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DFFB" w14:textId="7121C440" w:rsidR="00094293" w:rsidRDefault="00834F98" w:rsidP="00E7184C">
      <w:pPr>
        <w:tabs>
          <w:tab w:val="left" w:pos="10773"/>
        </w:tabs>
        <w:ind w:right="-2"/>
      </w:pPr>
      <w:r w:rsidRPr="00850BFD">
        <w:rPr>
          <w:rFonts w:ascii="Helvetica" w:hAnsi="Helvetica"/>
          <w:noProof/>
        </w:rPr>
        <w:drawing>
          <wp:anchor distT="0" distB="0" distL="114300" distR="114300" simplePos="0" relativeHeight="251662336" behindDoc="0" locked="0" layoutInCell="1" allowOverlap="1" wp14:anchorId="763FE201" wp14:editId="5289AB50">
            <wp:simplePos x="0" y="0"/>
            <wp:positionH relativeFrom="margin">
              <wp:posOffset>4272203</wp:posOffset>
            </wp:positionH>
            <wp:positionV relativeFrom="margin">
              <wp:posOffset>2562860</wp:posOffset>
            </wp:positionV>
            <wp:extent cx="2118995" cy="1765300"/>
            <wp:effectExtent l="0" t="0" r="1905" b="0"/>
            <wp:wrapSquare wrapText="bothSides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293">
        <w:rPr>
          <w:noProof/>
        </w:rPr>
        <w:drawing>
          <wp:anchor distT="0" distB="0" distL="114300" distR="114300" simplePos="0" relativeHeight="251658240" behindDoc="0" locked="0" layoutInCell="1" allowOverlap="1" wp14:anchorId="34557C3F" wp14:editId="4626F4CA">
            <wp:simplePos x="0" y="0"/>
            <wp:positionH relativeFrom="column">
              <wp:posOffset>8255</wp:posOffset>
            </wp:positionH>
            <wp:positionV relativeFrom="page">
              <wp:posOffset>474980</wp:posOffset>
            </wp:positionV>
            <wp:extent cx="6455410" cy="90678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" t="9623" b="13420"/>
                    <a:stretch/>
                  </pic:blipFill>
                  <pic:spPr bwMode="auto">
                    <a:xfrm>
                      <a:off x="0" y="0"/>
                      <a:ext cx="6455410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293" w:rsidRPr="00850BFD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3EF1459" wp14:editId="3D76150E">
                <wp:simplePos x="0" y="0"/>
                <wp:positionH relativeFrom="page">
                  <wp:posOffset>-26035</wp:posOffset>
                </wp:positionH>
                <wp:positionV relativeFrom="page">
                  <wp:posOffset>1440815</wp:posOffset>
                </wp:positionV>
                <wp:extent cx="7234382" cy="1273810"/>
                <wp:effectExtent l="25400" t="0" r="17780" b="4699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4382" cy="1273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blurRad="63500" dist="25400" dir="5400000" rotWithShape="0">
                            <a:srgbClr val="000000">
                              <a:alpha val="74623"/>
                            </a:srgbClr>
                          </a:outerShdw>
                        </a:effectLst>
                      </wps:spPr>
                      <wps:txbx>
                        <w:txbxContent>
                          <w:p w14:paraId="566BFFDF" w14:textId="77777777" w:rsidR="00094293" w:rsidRPr="00494FA7" w:rsidRDefault="00094293" w:rsidP="00094293">
                            <w:pPr>
                              <w:pStyle w:val="Titolo"/>
                              <w:shd w:val="clear" w:color="auto" w:fill="FF2600"/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773"/>
                                <w:tab w:val="left" w:pos="11520"/>
                                <w:tab w:val="left" w:pos="12240"/>
                              </w:tabs>
                              <w:ind w:left="851" w:right="283"/>
                              <w:rPr>
                                <w:rFonts w:ascii="Helvetica" w:eastAsia="Helvetica" w:hAnsi="Helvetica" w:cs="Helvetica"/>
                                <w:i/>
                                <w:iCs/>
                                <w:color w:val="FFFFFF"/>
                                <w:sz w:val="40"/>
                                <w:szCs w:val="40"/>
                                <w:u w:color="0D0D0D"/>
                              </w:rPr>
                            </w:pPr>
                            <w:r w:rsidRPr="00494FA7">
                              <w:rPr>
                                <w:rFonts w:ascii="Helvetica" w:eastAsia="Helvetica" w:hAnsi="Helvetica" w:cs="Helvetica"/>
                                <w:i/>
                                <w:iCs/>
                                <w:color w:val="FFFFFF"/>
                                <w:sz w:val="40"/>
                                <w:szCs w:val="40"/>
                              </w:rPr>
                              <w:t>Forum regionale</w:t>
                            </w:r>
                          </w:p>
                          <w:p w14:paraId="0843DF76" w14:textId="77777777" w:rsidR="00094293" w:rsidRDefault="00094293" w:rsidP="00094293">
                            <w:pPr>
                              <w:pStyle w:val="Titolo"/>
                              <w:shd w:val="clear" w:color="auto" w:fill="FF2600"/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773"/>
                                <w:tab w:val="left" w:pos="11520"/>
                                <w:tab w:val="left" w:pos="12240"/>
                              </w:tabs>
                              <w:ind w:left="851" w:right="283"/>
                              <w:rPr>
                                <w:rFonts w:ascii="Helvetica" w:hAnsi="Helvetica"/>
                                <w:b w:val="0"/>
                                <w:bCs w:val="0"/>
                                <w:i/>
                                <w:iCs/>
                                <w:color w:val="FFFFFF"/>
                                <w:sz w:val="40"/>
                                <w:szCs w:val="40"/>
                                <w:u w:color="0D0D0D"/>
                              </w:rPr>
                            </w:pPr>
                          </w:p>
                          <w:p w14:paraId="2EE0765A" w14:textId="1163FE69" w:rsidR="00094293" w:rsidRPr="00494FA7" w:rsidRDefault="00094293" w:rsidP="00094293">
                            <w:pPr>
                              <w:pStyle w:val="Titolo"/>
                              <w:shd w:val="clear" w:color="auto" w:fill="FF2600"/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773"/>
                                <w:tab w:val="left" w:pos="11520"/>
                                <w:tab w:val="left" w:pos="12240"/>
                              </w:tabs>
                              <w:ind w:left="851" w:right="283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i/>
                                <w:iCs/>
                                <w:color w:val="FFFFFF"/>
                                <w:sz w:val="40"/>
                                <w:szCs w:val="40"/>
                                <w:u w:color="0D0D0D"/>
                              </w:rPr>
                              <w:t xml:space="preserve"> </w:t>
                            </w:r>
                            <w:r w:rsidR="002D3210">
                              <w:rPr>
                                <w:rFonts w:ascii="Helvetica" w:hAnsi="Helvetica"/>
                                <w:b w:val="0"/>
                                <w:bCs w:val="0"/>
                                <w:i/>
                                <w:iCs/>
                                <w:color w:val="FFFFFF"/>
                                <w:sz w:val="40"/>
                                <w:szCs w:val="40"/>
                                <w:u w:color="0D0D0D"/>
                              </w:rPr>
                              <w:t>6</w:t>
                            </w:r>
                            <w:r w:rsidRPr="00494FA7">
                              <w:rPr>
                                <w:rFonts w:ascii="Helvetica" w:hAnsi="Helvetica"/>
                                <w:b w:val="0"/>
                                <w:bCs w:val="0"/>
                                <w:i/>
                                <w:iCs/>
                                <w:color w:val="FFFFFF"/>
                                <w:sz w:val="40"/>
                                <w:szCs w:val="40"/>
                                <w:u w:color="0D0D0D"/>
                              </w:rPr>
                              <w:t xml:space="preserve">° Workshop </w:t>
                            </w:r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i/>
                                <w:iCs/>
                                <w:color w:val="FFFFFF"/>
                                <w:sz w:val="40"/>
                                <w:szCs w:val="40"/>
                                <w:u w:color="0D0D0D"/>
                              </w:rPr>
                              <w:t>con i Dirigenti Scolastici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F145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2.05pt;margin-top:113.45pt;width:569.65pt;height:100.3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" filled="f" stroked="f" strokeweight="1pt">
                <v:stroke miterlimit="4"/>
                <v:shadow on="t" color="black" opacity="48904f" origin=",.5" offset="0"/>
                <v:textbox inset="1.27mm,1.27mm,1.27mm,1.27mm">
                  <w:txbxContent>
                    <w:p w14:paraId="566BFFDF" w14:textId="77777777" w:rsidR="00094293" w:rsidRPr="00494FA7" w:rsidRDefault="00094293" w:rsidP="00094293">
                      <w:pPr>
                        <w:pStyle w:val="Titolo"/>
                        <w:shd w:val="clear" w:color="auto" w:fill="FF2600"/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773"/>
                          <w:tab w:val="left" w:pos="11520"/>
                          <w:tab w:val="left" w:pos="12240"/>
                        </w:tabs>
                        <w:ind w:left="851" w:right="283"/>
                        <w:rPr>
                          <w:rFonts w:ascii="Helvetica" w:eastAsia="Helvetica" w:hAnsi="Helvetica" w:cs="Helvetica"/>
                          <w:i/>
                          <w:iCs/>
                          <w:color w:val="FFFFFF"/>
                          <w:sz w:val="40"/>
                          <w:szCs w:val="40"/>
                          <w:u w:color="0D0D0D"/>
                        </w:rPr>
                      </w:pPr>
                      <w:r w:rsidRPr="00494FA7">
                        <w:rPr>
                          <w:rFonts w:ascii="Helvetica" w:eastAsia="Helvetica" w:hAnsi="Helvetica" w:cs="Helvetica"/>
                          <w:i/>
                          <w:iCs/>
                          <w:color w:val="FFFFFF"/>
                          <w:sz w:val="40"/>
                          <w:szCs w:val="40"/>
                        </w:rPr>
                        <w:t>Forum regionale</w:t>
                      </w:r>
                    </w:p>
                    <w:p w14:paraId="0843DF76" w14:textId="77777777" w:rsidR="00094293" w:rsidRDefault="00094293" w:rsidP="00094293">
                      <w:pPr>
                        <w:pStyle w:val="Titolo"/>
                        <w:shd w:val="clear" w:color="auto" w:fill="FF2600"/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773"/>
                          <w:tab w:val="left" w:pos="11520"/>
                          <w:tab w:val="left" w:pos="12240"/>
                        </w:tabs>
                        <w:ind w:left="851" w:right="283"/>
                        <w:rPr>
                          <w:rFonts w:ascii="Helvetica" w:hAnsi="Helvetica"/>
                          <w:b w:val="0"/>
                          <w:bCs w:val="0"/>
                          <w:i/>
                          <w:iCs/>
                          <w:color w:val="FFFFFF"/>
                          <w:sz w:val="40"/>
                          <w:szCs w:val="40"/>
                          <w:u w:color="0D0D0D"/>
                        </w:rPr>
                      </w:pPr>
                    </w:p>
                    <w:p w14:paraId="2EE0765A" w14:textId="1163FE69" w:rsidR="00094293" w:rsidRPr="00494FA7" w:rsidRDefault="00094293" w:rsidP="00094293">
                      <w:pPr>
                        <w:pStyle w:val="Titolo"/>
                        <w:shd w:val="clear" w:color="auto" w:fill="FF2600"/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773"/>
                          <w:tab w:val="left" w:pos="11520"/>
                          <w:tab w:val="left" w:pos="12240"/>
                        </w:tabs>
                        <w:ind w:left="851" w:right="283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/>
                          <w:b w:val="0"/>
                          <w:bCs w:val="0"/>
                          <w:i/>
                          <w:iCs/>
                          <w:color w:val="FFFFFF"/>
                          <w:sz w:val="40"/>
                          <w:szCs w:val="40"/>
                          <w:u w:color="0D0D0D"/>
                        </w:rPr>
                        <w:t xml:space="preserve"> </w:t>
                      </w:r>
                      <w:r w:rsidR="002D3210">
                        <w:rPr>
                          <w:rFonts w:ascii="Helvetica" w:hAnsi="Helvetica"/>
                          <w:b w:val="0"/>
                          <w:bCs w:val="0"/>
                          <w:i/>
                          <w:iCs/>
                          <w:color w:val="FFFFFF"/>
                          <w:sz w:val="40"/>
                          <w:szCs w:val="40"/>
                          <w:u w:color="0D0D0D"/>
                        </w:rPr>
                        <w:t>6</w:t>
                      </w:r>
                      <w:r w:rsidRPr="00494FA7">
                        <w:rPr>
                          <w:rFonts w:ascii="Helvetica" w:hAnsi="Helvetica"/>
                          <w:b w:val="0"/>
                          <w:bCs w:val="0"/>
                          <w:i/>
                          <w:iCs/>
                          <w:color w:val="FFFFFF"/>
                          <w:sz w:val="40"/>
                          <w:szCs w:val="40"/>
                          <w:u w:color="0D0D0D"/>
                        </w:rPr>
                        <w:t xml:space="preserve">° Workshop 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i/>
                          <w:iCs/>
                          <w:color w:val="FFFFFF"/>
                          <w:sz w:val="40"/>
                          <w:szCs w:val="40"/>
                          <w:u w:color="0D0D0D"/>
                        </w:rPr>
                        <w:t>con i Dirigenti Scolastici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65338448" w14:textId="1FB2A731" w:rsidR="00094293" w:rsidRDefault="00094293" w:rsidP="00094293">
      <w:pPr>
        <w:tabs>
          <w:tab w:val="left" w:pos="10773"/>
        </w:tabs>
        <w:ind w:right="-2"/>
      </w:pPr>
    </w:p>
    <w:p w14:paraId="720F5EB5" w14:textId="7CC533ED" w:rsidR="00094293" w:rsidRDefault="00094293" w:rsidP="00094293">
      <w:pPr>
        <w:tabs>
          <w:tab w:val="left" w:pos="10773"/>
        </w:tabs>
        <w:ind w:right="-2"/>
      </w:pPr>
    </w:p>
    <w:p w14:paraId="737714F6" w14:textId="78814AE9" w:rsidR="00094293" w:rsidRDefault="00094293" w:rsidP="00094293">
      <w:pPr>
        <w:tabs>
          <w:tab w:val="left" w:pos="10773"/>
        </w:tabs>
        <w:ind w:right="-2"/>
      </w:pPr>
    </w:p>
    <w:p w14:paraId="5F53E6C0" w14:textId="2BD71F6A" w:rsidR="00094293" w:rsidRDefault="00094293" w:rsidP="00094293">
      <w:pPr>
        <w:tabs>
          <w:tab w:val="left" w:pos="10773"/>
        </w:tabs>
        <w:ind w:right="-2"/>
      </w:pPr>
    </w:p>
    <w:p w14:paraId="0CA35359" w14:textId="6152B5A8" w:rsidR="00094293" w:rsidRDefault="00094293" w:rsidP="00094293">
      <w:pPr>
        <w:tabs>
          <w:tab w:val="left" w:pos="10773"/>
        </w:tabs>
        <w:ind w:right="-2"/>
      </w:pPr>
    </w:p>
    <w:p w14:paraId="3DE7AD78" w14:textId="7EF40175" w:rsidR="00094293" w:rsidRDefault="00094293" w:rsidP="00094293">
      <w:pPr>
        <w:tabs>
          <w:tab w:val="left" w:pos="10773"/>
        </w:tabs>
        <w:ind w:right="-2"/>
      </w:pPr>
    </w:p>
    <w:p w14:paraId="3E80CD2C" w14:textId="71EE625F" w:rsidR="00094293" w:rsidRDefault="00094293" w:rsidP="00094293">
      <w:pPr>
        <w:tabs>
          <w:tab w:val="left" w:pos="10773"/>
        </w:tabs>
        <w:ind w:right="-2"/>
      </w:pPr>
    </w:p>
    <w:p w14:paraId="72B2E45B" w14:textId="4B82A34A" w:rsidR="00094293" w:rsidRDefault="00094293" w:rsidP="00094293">
      <w:pPr>
        <w:tabs>
          <w:tab w:val="left" w:pos="10773"/>
        </w:tabs>
        <w:ind w:right="-2"/>
      </w:pPr>
    </w:p>
    <w:p w14:paraId="213E3F70" w14:textId="21304AB7" w:rsidR="00094293" w:rsidRDefault="00094293" w:rsidP="00094293">
      <w:pPr>
        <w:tabs>
          <w:tab w:val="left" w:pos="10773"/>
        </w:tabs>
        <w:ind w:right="-2"/>
      </w:pPr>
    </w:p>
    <w:p w14:paraId="68849289" w14:textId="135A533D" w:rsidR="00094293" w:rsidRDefault="00094293" w:rsidP="00094293">
      <w:pPr>
        <w:tabs>
          <w:tab w:val="left" w:pos="10773"/>
        </w:tabs>
        <w:ind w:right="-2"/>
      </w:pPr>
    </w:p>
    <w:p w14:paraId="4A2EBE76" w14:textId="63433062" w:rsidR="00094293" w:rsidRDefault="00094293" w:rsidP="00094293">
      <w:pPr>
        <w:tabs>
          <w:tab w:val="left" w:pos="10773"/>
        </w:tabs>
        <w:ind w:right="-2"/>
      </w:pPr>
    </w:p>
    <w:p w14:paraId="0228F341" w14:textId="35F6A12D" w:rsidR="00094293" w:rsidRDefault="00094293" w:rsidP="00094293">
      <w:pPr>
        <w:tabs>
          <w:tab w:val="left" w:pos="10773"/>
        </w:tabs>
        <w:ind w:right="-2"/>
      </w:pPr>
    </w:p>
    <w:p w14:paraId="02E40C84" w14:textId="37DC6D77" w:rsidR="00094293" w:rsidRDefault="00094293" w:rsidP="00094293">
      <w:pPr>
        <w:tabs>
          <w:tab w:val="left" w:pos="10773"/>
        </w:tabs>
        <w:ind w:right="-2"/>
      </w:pPr>
    </w:p>
    <w:p w14:paraId="5C5ABC8D" w14:textId="1B38583F" w:rsidR="00094293" w:rsidRDefault="00094293" w:rsidP="00094293">
      <w:pPr>
        <w:tabs>
          <w:tab w:val="left" w:pos="10773"/>
        </w:tabs>
        <w:ind w:right="-2"/>
      </w:pPr>
    </w:p>
    <w:p w14:paraId="46736BD0" w14:textId="24C91045" w:rsidR="00094293" w:rsidRDefault="00094293" w:rsidP="00094293">
      <w:pPr>
        <w:tabs>
          <w:tab w:val="left" w:pos="10773"/>
        </w:tabs>
        <w:ind w:right="-2"/>
      </w:pPr>
    </w:p>
    <w:p w14:paraId="5FFA23A1" w14:textId="72EEDBC5" w:rsidR="00094293" w:rsidRDefault="00094293" w:rsidP="00094293">
      <w:pPr>
        <w:tabs>
          <w:tab w:val="left" w:pos="10773"/>
        </w:tabs>
        <w:ind w:right="-2"/>
      </w:pPr>
    </w:p>
    <w:p w14:paraId="1BAC74FD" w14:textId="49DFF701" w:rsidR="00094293" w:rsidRDefault="00094293" w:rsidP="00094293">
      <w:pPr>
        <w:tabs>
          <w:tab w:val="left" w:pos="10773"/>
        </w:tabs>
        <w:ind w:right="-2"/>
      </w:pPr>
    </w:p>
    <w:p w14:paraId="193954BB" w14:textId="4B15DF4E" w:rsidR="00094293" w:rsidRDefault="00094293" w:rsidP="00094293">
      <w:pPr>
        <w:tabs>
          <w:tab w:val="left" w:pos="10773"/>
        </w:tabs>
        <w:ind w:right="-2"/>
      </w:pPr>
    </w:p>
    <w:p w14:paraId="55D9E379" w14:textId="5FF07DBE" w:rsidR="00094293" w:rsidRDefault="00094293" w:rsidP="00094293">
      <w:pPr>
        <w:tabs>
          <w:tab w:val="left" w:pos="10773"/>
        </w:tabs>
        <w:ind w:right="-2"/>
      </w:pPr>
    </w:p>
    <w:p w14:paraId="324FD726" w14:textId="2DB1424F" w:rsidR="00094293" w:rsidRDefault="00094293" w:rsidP="00094293">
      <w:pPr>
        <w:tabs>
          <w:tab w:val="left" w:pos="10773"/>
        </w:tabs>
        <w:ind w:right="-2"/>
      </w:pPr>
    </w:p>
    <w:p w14:paraId="0E05AD12" w14:textId="487E7F03" w:rsidR="00094293" w:rsidRDefault="00094293" w:rsidP="00094293">
      <w:pPr>
        <w:tabs>
          <w:tab w:val="left" w:pos="10773"/>
        </w:tabs>
        <w:ind w:right="-2"/>
      </w:pPr>
    </w:p>
    <w:p w14:paraId="023BC87F" w14:textId="37138EE8" w:rsidR="00094293" w:rsidRDefault="00094293" w:rsidP="00094293">
      <w:pPr>
        <w:tabs>
          <w:tab w:val="left" w:pos="10773"/>
        </w:tabs>
        <w:ind w:right="-2"/>
      </w:pPr>
    </w:p>
    <w:p w14:paraId="4575C1B0" w14:textId="77777777" w:rsidR="00094293" w:rsidRDefault="00094293" w:rsidP="00094293">
      <w:pPr>
        <w:tabs>
          <w:tab w:val="left" w:pos="10773"/>
        </w:tabs>
        <w:ind w:right="-2"/>
      </w:pPr>
    </w:p>
    <w:p w14:paraId="400EC1C7" w14:textId="356C7A9D" w:rsidR="00094293" w:rsidRDefault="00094293" w:rsidP="00094293">
      <w:pPr>
        <w:tabs>
          <w:tab w:val="left" w:pos="10773"/>
        </w:tabs>
        <w:ind w:right="-2"/>
      </w:pPr>
    </w:p>
    <w:p w14:paraId="1DA8A278" w14:textId="696D895E" w:rsidR="004D1ABA" w:rsidRDefault="004D1ABA" w:rsidP="00094293">
      <w:pPr>
        <w:tabs>
          <w:tab w:val="left" w:pos="10773"/>
        </w:tabs>
        <w:ind w:right="-2"/>
      </w:pPr>
    </w:p>
    <w:p w14:paraId="2A3BC8B2" w14:textId="528F1D92" w:rsidR="004D1ABA" w:rsidRDefault="004D1ABA" w:rsidP="00094293">
      <w:pPr>
        <w:tabs>
          <w:tab w:val="left" w:pos="10773"/>
        </w:tabs>
        <w:ind w:right="-2"/>
      </w:pPr>
    </w:p>
    <w:p w14:paraId="576E39C3" w14:textId="3AAAD1DF" w:rsidR="004D1ABA" w:rsidRDefault="004D1ABA" w:rsidP="00094293">
      <w:pPr>
        <w:tabs>
          <w:tab w:val="left" w:pos="10773"/>
        </w:tabs>
        <w:ind w:right="-2"/>
      </w:pPr>
    </w:p>
    <w:p w14:paraId="46421E4B" w14:textId="71910B9E" w:rsidR="004D1ABA" w:rsidRDefault="004D1ABA" w:rsidP="00094293">
      <w:pPr>
        <w:tabs>
          <w:tab w:val="left" w:pos="10773"/>
        </w:tabs>
        <w:ind w:right="-2"/>
      </w:pPr>
    </w:p>
    <w:p w14:paraId="6477AD93" w14:textId="5E4ABFEF" w:rsidR="004D1ABA" w:rsidRDefault="004D1ABA" w:rsidP="00094293">
      <w:pPr>
        <w:tabs>
          <w:tab w:val="left" w:pos="10773"/>
        </w:tabs>
        <w:ind w:right="-2"/>
      </w:pPr>
    </w:p>
    <w:p w14:paraId="74B2245D" w14:textId="7129FD3E" w:rsidR="004D1ABA" w:rsidRDefault="004D1ABA" w:rsidP="00094293">
      <w:pPr>
        <w:tabs>
          <w:tab w:val="left" w:pos="10773"/>
        </w:tabs>
        <w:ind w:right="-2"/>
      </w:pPr>
    </w:p>
    <w:p w14:paraId="72E51E4B" w14:textId="5AC81D4E" w:rsidR="004D1ABA" w:rsidRDefault="004D1ABA" w:rsidP="00094293">
      <w:pPr>
        <w:tabs>
          <w:tab w:val="left" w:pos="10773"/>
        </w:tabs>
        <w:ind w:right="-2"/>
      </w:pPr>
    </w:p>
    <w:p w14:paraId="4A190F21" w14:textId="3E663E01" w:rsidR="004D1ABA" w:rsidRDefault="004D1ABA" w:rsidP="00094293">
      <w:pPr>
        <w:tabs>
          <w:tab w:val="left" w:pos="10773"/>
        </w:tabs>
        <w:ind w:right="-2"/>
      </w:pPr>
    </w:p>
    <w:p w14:paraId="73657E1B" w14:textId="77777777" w:rsidR="004D1ABA" w:rsidRDefault="004D1ABA" w:rsidP="00094293">
      <w:pPr>
        <w:tabs>
          <w:tab w:val="left" w:pos="10773"/>
        </w:tabs>
        <w:ind w:right="-2"/>
      </w:pPr>
    </w:p>
    <w:p w14:paraId="21379248" w14:textId="0D09DB4B" w:rsidR="00094293" w:rsidRDefault="00094293">
      <w:r>
        <w:br w:type="page"/>
      </w:r>
    </w:p>
    <w:p w14:paraId="3C047D31" w14:textId="35AA4FA5" w:rsidR="00094293" w:rsidRDefault="00094293" w:rsidP="00094293">
      <w:pPr>
        <w:tabs>
          <w:tab w:val="left" w:pos="10773"/>
        </w:tabs>
        <w:ind w:right="-2"/>
      </w:pPr>
    </w:p>
    <w:p w14:paraId="750D35BA" w14:textId="77777777" w:rsidR="00094293" w:rsidRDefault="00094293" w:rsidP="00094293">
      <w:pPr>
        <w:tabs>
          <w:tab w:val="left" w:pos="10773"/>
        </w:tabs>
        <w:ind w:right="-2"/>
      </w:pPr>
    </w:p>
    <w:p w14:paraId="3C919E32" w14:textId="660C5DB9" w:rsidR="00094293" w:rsidRDefault="00094293" w:rsidP="00094293">
      <w:pPr>
        <w:tabs>
          <w:tab w:val="left" w:pos="10773"/>
        </w:tabs>
        <w:ind w:right="-2"/>
      </w:pPr>
    </w:p>
    <w:p w14:paraId="1E04F54F" w14:textId="77777777" w:rsidR="00094293" w:rsidRPr="00850BFD" w:rsidRDefault="00094293" w:rsidP="00094293">
      <w:pPr>
        <w:rPr>
          <w:rFonts w:ascii="Helvetica" w:hAnsi="Helvetica"/>
          <w:b/>
          <w:bCs/>
        </w:rPr>
      </w:pPr>
      <w:r w:rsidRPr="00850BFD">
        <w:rPr>
          <w:rFonts w:ascii="Helvetica" w:hAnsi="Helvetica"/>
          <w:b/>
          <w:bCs/>
        </w:rPr>
        <w:t>Obiettivi incontro</w:t>
      </w:r>
    </w:p>
    <w:p w14:paraId="3F43A806" w14:textId="77777777" w:rsidR="00094293" w:rsidRPr="00094293" w:rsidRDefault="00094293" w:rsidP="00094293">
      <w:pPr>
        <w:rPr>
          <w:rFonts w:ascii="Helvetica" w:hAnsi="Helvetica"/>
        </w:rPr>
      </w:pPr>
    </w:p>
    <w:p w14:paraId="2191BD3B" w14:textId="77777777" w:rsidR="00094293" w:rsidRPr="00094293" w:rsidRDefault="00094293" w:rsidP="00094293">
      <w:pPr>
        <w:pStyle w:val="Paragrafoelenco"/>
        <w:numPr>
          <w:ilvl w:val="0"/>
          <w:numId w:val="1"/>
        </w:numPr>
        <w:rPr>
          <w:rFonts w:ascii="Helvetica" w:hAnsi="Helvetica"/>
        </w:rPr>
      </w:pPr>
      <w:r w:rsidRPr="00094293">
        <w:rPr>
          <w:rFonts w:ascii="Helvetica" w:hAnsi="Helvetica"/>
        </w:rPr>
        <w:t>Presentare il percorso di consultazione multi-</w:t>
      </w:r>
      <w:proofErr w:type="spellStart"/>
      <w:r w:rsidRPr="00094293">
        <w:rPr>
          <w:rFonts w:ascii="Helvetica" w:hAnsi="Helvetica"/>
        </w:rPr>
        <w:t>stakeholders</w:t>
      </w:r>
      <w:proofErr w:type="spellEnd"/>
      <w:r w:rsidRPr="00094293">
        <w:rPr>
          <w:rFonts w:ascii="Helvetica" w:hAnsi="Helvetica"/>
        </w:rPr>
        <w:t xml:space="preserve"> verso la Strategia Regionale per lo Sviluppo Sostenibile,</w:t>
      </w:r>
    </w:p>
    <w:p w14:paraId="6F154C1C" w14:textId="77777777" w:rsidR="00094293" w:rsidRPr="00094293" w:rsidRDefault="00094293" w:rsidP="00094293">
      <w:pPr>
        <w:pStyle w:val="Paragrafoelenco"/>
        <w:numPr>
          <w:ilvl w:val="0"/>
          <w:numId w:val="1"/>
        </w:numPr>
        <w:rPr>
          <w:rFonts w:ascii="Helvetica" w:hAnsi="Helvetica"/>
        </w:rPr>
      </w:pPr>
      <w:r w:rsidRPr="00094293">
        <w:rPr>
          <w:rFonts w:ascii="Helvetica" w:hAnsi="Helvetica"/>
        </w:rPr>
        <w:t xml:space="preserve">Divulgare concetti chiave e riferimenti all’Agenda 2030 ONU 17 Obiettivi di Sostenibilità/Global </w:t>
      </w:r>
      <w:proofErr w:type="spellStart"/>
      <w:r w:rsidRPr="00094293">
        <w:rPr>
          <w:rFonts w:ascii="Helvetica" w:hAnsi="Helvetica"/>
        </w:rPr>
        <w:t>Goals</w:t>
      </w:r>
      <w:proofErr w:type="spellEnd"/>
      <w:r w:rsidRPr="00094293">
        <w:rPr>
          <w:rFonts w:ascii="Helvetica" w:hAnsi="Helvetica"/>
        </w:rPr>
        <w:t>.</w:t>
      </w:r>
    </w:p>
    <w:p w14:paraId="1F15B98C" w14:textId="77777777" w:rsidR="00094293" w:rsidRPr="00094293" w:rsidRDefault="00094293" w:rsidP="00094293">
      <w:pPr>
        <w:pStyle w:val="Paragrafoelenco"/>
        <w:numPr>
          <w:ilvl w:val="0"/>
          <w:numId w:val="1"/>
        </w:numPr>
        <w:rPr>
          <w:rFonts w:ascii="Helvetica" w:hAnsi="Helvetica"/>
        </w:rPr>
      </w:pPr>
      <w:r w:rsidRPr="00094293">
        <w:rPr>
          <w:rFonts w:ascii="Helvetica" w:hAnsi="Helvetica"/>
        </w:rPr>
        <w:t xml:space="preserve">Presentare il Quadro Strategico per lo Sviluppo Sostenibile e i 5 macro-obiettivi prioritari e relativa programmazione regionale. </w:t>
      </w:r>
    </w:p>
    <w:p w14:paraId="1F7BEE94" w14:textId="77777777" w:rsidR="00094293" w:rsidRPr="00094293" w:rsidRDefault="00094293" w:rsidP="00094293">
      <w:pPr>
        <w:pStyle w:val="Paragrafoelenco"/>
        <w:numPr>
          <w:ilvl w:val="0"/>
          <w:numId w:val="1"/>
        </w:numPr>
        <w:rPr>
          <w:rFonts w:ascii="Helvetica" w:hAnsi="Helvetica"/>
        </w:rPr>
      </w:pPr>
      <w:r w:rsidRPr="00094293">
        <w:rPr>
          <w:rFonts w:ascii="Helvetica" w:hAnsi="Helvetica"/>
        </w:rPr>
        <w:t>Illustrare il posizionamento regionale con indicatori dedicati rispetto ai 17 Obiettivi di Sostenibilità con confronto regionale/nazionale.</w:t>
      </w:r>
    </w:p>
    <w:p w14:paraId="707C5883" w14:textId="77777777" w:rsidR="00094293" w:rsidRPr="00094293" w:rsidRDefault="00094293" w:rsidP="00094293">
      <w:pPr>
        <w:pStyle w:val="Paragrafoelenco"/>
        <w:numPr>
          <w:ilvl w:val="0"/>
          <w:numId w:val="1"/>
        </w:numPr>
        <w:rPr>
          <w:rFonts w:ascii="Helvetica" w:hAnsi="Helvetica"/>
        </w:rPr>
      </w:pPr>
      <w:r w:rsidRPr="00094293">
        <w:rPr>
          <w:rFonts w:ascii="Helvetica" w:hAnsi="Helvetica"/>
        </w:rPr>
        <w:t xml:space="preserve">Presentare esempi di pratiche/interventi in applicazione dei 17 </w:t>
      </w:r>
      <w:proofErr w:type="spellStart"/>
      <w:r w:rsidRPr="00094293">
        <w:rPr>
          <w:rFonts w:ascii="Helvetica" w:hAnsi="Helvetica"/>
        </w:rPr>
        <w:t>Goals</w:t>
      </w:r>
      <w:proofErr w:type="spellEnd"/>
      <w:r w:rsidRPr="00094293">
        <w:rPr>
          <w:rFonts w:ascii="Helvetica" w:hAnsi="Helvetica"/>
        </w:rPr>
        <w:t xml:space="preserve"> Agenda 2030 a livello europeo, nazionale, regionale, locale.</w:t>
      </w:r>
    </w:p>
    <w:p w14:paraId="6D5C94FF" w14:textId="77777777" w:rsidR="00094293" w:rsidRPr="00094293" w:rsidRDefault="00094293" w:rsidP="00094293">
      <w:pPr>
        <w:pStyle w:val="Paragrafoelenco"/>
        <w:numPr>
          <w:ilvl w:val="0"/>
          <w:numId w:val="1"/>
        </w:numPr>
        <w:rPr>
          <w:rFonts w:ascii="Helvetica" w:hAnsi="Helvetica"/>
        </w:rPr>
      </w:pPr>
      <w:r w:rsidRPr="00094293">
        <w:rPr>
          <w:rFonts w:ascii="Helvetica" w:hAnsi="Helvetica"/>
        </w:rPr>
        <w:t xml:space="preserve">Consultare vari </w:t>
      </w:r>
      <w:proofErr w:type="spellStart"/>
      <w:r w:rsidRPr="00094293">
        <w:rPr>
          <w:rFonts w:ascii="Helvetica" w:hAnsi="Helvetica"/>
        </w:rPr>
        <w:t>Stakeholders</w:t>
      </w:r>
      <w:proofErr w:type="spellEnd"/>
      <w:r w:rsidRPr="00094293">
        <w:rPr>
          <w:rFonts w:ascii="Helvetica" w:hAnsi="Helvetica"/>
        </w:rPr>
        <w:t xml:space="preserve"> del territorio per raccogliere valutazioni e proposte per la Strategia regionale per lo Sviluppo Sostenibile Valle d’Aosta.</w:t>
      </w:r>
    </w:p>
    <w:p w14:paraId="662EB88B" w14:textId="13CCDAC6" w:rsidR="00094293" w:rsidRPr="00094293" w:rsidRDefault="00094293" w:rsidP="00094293">
      <w:pPr>
        <w:tabs>
          <w:tab w:val="left" w:pos="10773"/>
        </w:tabs>
        <w:ind w:right="-2"/>
        <w:rPr>
          <w:rFonts w:ascii="Helvetica" w:hAnsi="Helvetica"/>
        </w:rPr>
      </w:pPr>
    </w:p>
    <w:p w14:paraId="34F19334" w14:textId="32A9115A" w:rsidR="00094293" w:rsidRDefault="00094293" w:rsidP="00094293">
      <w:pPr>
        <w:tabs>
          <w:tab w:val="left" w:pos="10773"/>
        </w:tabs>
        <w:ind w:right="-2"/>
      </w:pPr>
    </w:p>
    <w:p w14:paraId="1B0B6CE9" w14:textId="750DE9C1" w:rsidR="00094293" w:rsidRPr="00094293" w:rsidRDefault="00094293" w:rsidP="00094293">
      <w:pPr>
        <w:tabs>
          <w:tab w:val="left" w:pos="10773"/>
        </w:tabs>
        <w:ind w:right="-2"/>
        <w:rPr>
          <w:rFonts w:ascii="Helvetica" w:hAnsi="Helvetica"/>
          <w:b/>
          <w:bCs/>
        </w:rPr>
      </w:pPr>
      <w:r w:rsidRPr="00094293">
        <w:rPr>
          <w:rFonts w:ascii="Helvetica" w:hAnsi="Helvetica"/>
          <w:b/>
          <w:bCs/>
        </w:rPr>
        <w:t>Programma incontro</w:t>
      </w:r>
    </w:p>
    <w:p w14:paraId="7C7E800D" w14:textId="77777777" w:rsidR="00094293" w:rsidRDefault="00094293" w:rsidP="00094293">
      <w:pPr>
        <w:tabs>
          <w:tab w:val="left" w:pos="10773"/>
        </w:tabs>
        <w:ind w:right="-2"/>
      </w:pPr>
    </w:p>
    <w:p w14:paraId="0B58D86F" w14:textId="77777777" w:rsidR="007E0CC5" w:rsidRDefault="00094293" w:rsidP="007E0CC5">
      <w:pPr>
        <w:tabs>
          <w:tab w:val="left" w:pos="10773"/>
        </w:tabs>
        <w:ind w:right="-2"/>
      </w:pPr>
      <w:r>
        <w:rPr>
          <w:noProof/>
        </w:rPr>
        <w:drawing>
          <wp:inline distT="0" distB="0" distL="0" distR="0" wp14:anchorId="665BB732" wp14:editId="6B9FBACC">
            <wp:extent cx="3511296" cy="5453553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044" cy="549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A2FBE" w14:textId="77777777" w:rsidR="007E0CC5" w:rsidRDefault="007E0CC5" w:rsidP="007E0CC5">
      <w:pPr>
        <w:tabs>
          <w:tab w:val="left" w:pos="10773"/>
        </w:tabs>
        <w:ind w:right="-2"/>
      </w:pPr>
    </w:p>
    <w:p w14:paraId="58DEB98E" w14:textId="6A73D909" w:rsidR="004E5A2A" w:rsidRPr="007E0CC5" w:rsidRDefault="004E5A2A" w:rsidP="007E0CC5">
      <w:pPr>
        <w:tabs>
          <w:tab w:val="left" w:pos="10773"/>
        </w:tabs>
        <w:ind w:right="-2"/>
      </w:pPr>
      <w:r>
        <w:rPr>
          <w:rFonts w:ascii="Helvetica" w:hAnsi="Helvetica"/>
          <w:b/>
          <w:bCs/>
          <w:color w:val="FF0000"/>
          <w:sz w:val="22"/>
          <w:szCs w:val="22"/>
        </w:rPr>
        <w:t>Partecipanti</w:t>
      </w:r>
    </w:p>
    <w:p w14:paraId="4572B309" w14:textId="77777777" w:rsidR="004E5A2A" w:rsidRDefault="004E5A2A">
      <w:pPr>
        <w:rPr>
          <w:rFonts w:ascii="Helvetica" w:hAnsi="Helvetica"/>
          <w:b/>
          <w:bCs/>
          <w:color w:val="FF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4962"/>
      </w:tblGrid>
      <w:tr w:rsidR="004E5A2A" w14:paraId="5872689F" w14:textId="77777777" w:rsidTr="002D3210">
        <w:tc>
          <w:tcPr>
            <w:tcW w:w="2122" w:type="dxa"/>
          </w:tcPr>
          <w:p w14:paraId="16462DEE" w14:textId="48544E73" w:rsidR="004E5A2A" w:rsidRPr="004E5A2A" w:rsidRDefault="004E5A2A">
            <w:pPr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</w:pPr>
            <w:r w:rsidRPr="004E5A2A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2976" w:type="dxa"/>
          </w:tcPr>
          <w:p w14:paraId="1D5CB60A" w14:textId="2CD3DFC3" w:rsidR="004E5A2A" w:rsidRPr="004E5A2A" w:rsidRDefault="004E5A2A">
            <w:pPr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</w:pPr>
            <w:r w:rsidRPr="004E5A2A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4962" w:type="dxa"/>
          </w:tcPr>
          <w:p w14:paraId="08C0686A" w14:textId="4F0C6B63" w:rsidR="004E5A2A" w:rsidRPr="004E5A2A" w:rsidRDefault="004E5A2A">
            <w:pPr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</w:pPr>
            <w:r w:rsidRPr="004E5A2A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>Organizzazione</w:t>
            </w:r>
          </w:p>
        </w:tc>
      </w:tr>
      <w:tr w:rsidR="002D3210" w14:paraId="108C0901" w14:textId="77777777" w:rsidTr="002D3210">
        <w:tc>
          <w:tcPr>
            <w:tcW w:w="2122" w:type="dxa"/>
          </w:tcPr>
          <w:p w14:paraId="7F01A077" w14:textId="77777777" w:rsidR="002D3210" w:rsidRPr="003D44C3" w:rsidRDefault="002D321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Barbara</w:t>
            </w:r>
          </w:p>
        </w:tc>
        <w:tc>
          <w:tcPr>
            <w:tcW w:w="2976" w:type="dxa"/>
          </w:tcPr>
          <w:p w14:paraId="7C7603E4" w14:textId="20C354AB" w:rsidR="002D3210" w:rsidRPr="003D44C3" w:rsidRDefault="000D0EB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n.r</w:t>
            </w:r>
            <w:proofErr w:type="spellEnd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14:paraId="56803C09" w14:textId="679A50A5" w:rsidR="002D3210" w:rsidRPr="003D44C3" w:rsidRDefault="000D0EB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n.r</w:t>
            </w:r>
            <w:proofErr w:type="spellEnd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.</w:t>
            </w:r>
          </w:p>
        </w:tc>
      </w:tr>
      <w:tr w:rsidR="002D3210" w14:paraId="72B2E543" w14:textId="77777777" w:rsidTr="002D3210">
        <w:tc>
          <w:tcPr>
            <w:tcW w:w="2122" w:type="dxa"/>
          </w:tcPr>
          <w:p w14:paraId="674215C5" w14:textId="07399752" w:rsidR="002D3210" w:rsidRPr="003D44C3" w:rsidRDefault="000D0EB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n.r</w:t>
            </w:r>
            <w:proofErr w:type="spellEnd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6D4A1F6C" w14:textId="06C9597B" w:rsidR="002D3210" w:rsidRPr="003D44C3" w:rsidRDefault="000D0EB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n.r</w:t>
            </w:r>
            <w:proofErr w:type="spellEnd"/>
            <w:proofErr w:type="gramEnd"/>
          </w:p>
        </w:tc>
        <w:tc>
          <w:tcPr>
            <w:tcW w:w="4962" w:type="dxa"/>
          </w:tcPr>
          <w:p w14:paraId="4FA471E9" w14:textId="77777777" w:rsidR="002D3210" w:rsidRPr="003D44C3" w:rsidRDefault="002D321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Istituzione Scolastica </w:t>
            </w:r>
            <w:proofErr w:type="spellStart"/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M.</w:t>
            </w:r>
            <w:proofErr w:type="gramStart"/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I.Viglino</w:t>
            </w:r>
            <w:proofErr w:type="spellEnd"/>
            <w:proofErr w:type="gramEnd"/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Totale</w:t>
            </w:r>
          </w:p>
        </w:tc>
      </w:tr>
      <w:tr w:rsidR="002D3210" w14:paraId="76852620" w14:textId="77777777" w:rsidTr="002D3210">
        <w:tc>
          <w:tcPr>
            <w:tcW w:w="2122" w:type="dxa"/>
          </w:tcPr>
          <w:p w14:paraId="54123193" w14:textId="78E372EA" w:rsidR="002D3210" w:rsidRPr="003D44C3" w:rsidRDefault="000D0EB6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G</w:t>
            </w:r>
            <w:r w:rsidR="002D3210"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5904C684" w14:textId="1EF86093" w:rsidR="002D3210" w:rsidRPr="003D44C3" w:rsidRDefault="000D0EB6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P</w:t>
            </w: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erduto</w:t>
            </w:r>
          </w:p>
        </w:tc>
        <w:tc>
          <w:tcPr>
            <w:tcW w:w="4962" w:type="dxa"/>
          </w:tcPr>
          <w:p w14:paraId="2740A84C" w14:textId="24BEE740" w:rsidR="002D3210" w:rsidRPr="003D44C3" w:rsidRDefault="000D0EB6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n.r</w:t>
            </w:r>
            <w:proofErr w:type="spellEnd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.</w:t>
            </w:r>
          </w:p>
        </w:tc>
      </w:tr>
      <w:tr w:rsidR="002D3210" w14:paraId="5F567E37" w14:textId="77777777" w:rsidTr="002D3210">
        <w:tc>
          <w:tcPr>
            <w:tcW w:w="2122" w:type="dxa"/>
          </w:tcPr>
          <w:p w14:paraId="6D149481" w14:textId="64980D87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Giovanna</w:t>
            </w:r>
          </w:p>
        </w:tc>
        <w:tc>
          <w:tcPr>
            <w:tcW w:w="2976" w:type="dxa"/>
          </w:tcPr>
          <w:p w14:paraId="499214DF" w14:textId="14D58E5D" w:rsidR="002D3210" w:rsidRPr="003D44C3" w:rsidRDefault="000D0EB6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n.r</w:t>
            </w:r>
            <w:proofErr w:type="spellEnd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14:paraId="04377A2B" w14:textId="64DCD00B" w:rsidR="002D3210" w:rsidRPr="003D44C3" w:rsidRDefault="000D0EB6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n.r</w:t>
            </w:r>
            <w:proofErr w:type="spellEnd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.</w:t>
            </w:r>
          </w:p>
        </w:tc>
      </w:tr>
      <w:tr w:rsidR="002D3210" w14:paraId="7D268529" w14:textId="77777777" w:rsidTr="002D3210">
        <w:tc>
          <w:tcPr>
            <w:tcW w:w="2122" w:type="dxa"/>
          </w:tcPr>
          <w:p w14:paraId="1434DF79" w14:textId="77777777" w:rsidR="002D3210" w:rsidRPr="003D44C3" w:rsidRDefault="002D321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Lara</w:t>
            </w:r>
          </w:p>
        </w:tc>
        <w:tc>
          <w:tcPr>
            <w:tcW w:w="2976" w:type="dxa"/>
          </w:tcPr>
          <w:p w14:paraId="4B6DD01E" w14:textId="77777777" w:rsidR="002D3210" w:rsidRPr="003D44C3" w:rsidRDefault="002D321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Arvat</w:t>
            </w:r>
            <w:proofErr w:type="spellEnd"/>
          </w:p>
        </w:tc>
        <w:tc>
          <w:tcPr>
            <w:tcW w:w="4962" w:type="dxa"/>
          </w:tcPr>
          <w:p w14:paraId="4ED5DA5A" w14:textId="7E28EBAD" w:rsidR="002D3210" w:rsidRPr="003D44C3" w:rsidRDefault="000D0EB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n.r</w:t>
            </w:r>
            <w:proofErr w:type="spellEnd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.</w:t>
            </w:r>
          </w:p>
        </w:tc>
      </w:tr>
      <w:tr w:rsidR="002D3210" w14:paraId="3F5973D5" w14:textId="77777777" w:rsidTr="002D3210">
        <w:tc>
          <w:tcPr>
            <w:tcW w:w="2122" w:type="dxa"/>
          </w:tcPr>
          <w:p w14:paraId="49CF6743" w14:textId="77777777" w:rsidR="002D3210" w:rsidRPr="003D44C3" w:rsidRDefault="002D321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Emanuela</w:t>
            </w:r>
          </w:p>
        </w:tc>
        <w:tc>
          <w:tcPr>
            <w:tcW w:w="2976" w:type="dxa"/>
          </w:tcPr>
          <w:p w14:paraId="34B94870" w14:textId="77777777" w:rsidR="002D3210" w:rsidRPr="003D44C3" w:rsidRDefault="002D321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Bobbio</w:t>
            </w:r>
          </w:p>
        </w:tc>
        <w:tc>
          <w:tcPr>
            <w:tcW w:w="4962" w:type="dxa"/>
          </w:tcPr>
          <w:p w14:paraId="431CB506" w14:textId="586ABB9C" w:rsidR="002D3210" w:rsidRPr="003D44C3" w:rsidRDefault="000D0EB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n.r</w:t>
            </w:r>
            <w:proofErr w:type="spellEnd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.</w:t>
            </w:r>
          </w:p>
        </w:tc>
      </w:tr>
      <w:tr w:rsidR="002D3210" w14:paraId="67DB95D6" w14:textId="77777777" w:rsidTr="002D3210">
        <w:tc>
          <w:tcPr>
            <w:tcW w:w="2122" w:type="dxa"/>
          </w:tcPr>
          <w:p w14:paraId="65BD853F" w14:textId="77777777" w:rsidR="002D3210" w:rsidRPr="003D44C3" w:rsidRDefault="002D321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Patrizia</w:t>
            </w:r>
          </w:p>
        </w:tc>
        <w:tc>
          <w:tcPr>
            <w:tcW w:w="2976" w:type="dxa"/>
          </w:tcPr>
          <w:p w14:paraId="32ADBE0B" w14:textId="77777777" w:rsidR="002D3210" w:rsidRPr="003D44C3" w:rsidRDefault="002D321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Bongiovanni</w:t>
            </w:r>
          </w:p>
        </w:tc>
        <w:tc>
          <w:tcPr>
            <w:tcW w:w="4962" w:type="dxa"/>
          </w:tcPr>
          <w:p w14:paraId="4E608503" w14:textId="520265E3" w:rsidR="002D3210" w:rsidRPr="003D44C3" w:rsidRDefault="002D321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Dirigente Scolastico</w:t>
            </w:r>
          </w:p>
        </w:tc>
      </w:tr>
      <w:tr w:rsidR="002D3210" w14:paraId="0013041A" w14:textId="77777777" w:rsidTr="002D3210">
        <w:tc>
          <w:tcPr>
            <w:tcW w:w="2122" w:type="dxa"/>
          </w:tcPr>
          <w:p w14:paraId="6E101319" w14:textId="77777777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Luciano</w:t>
            </w:r>
          </w:p>
        </w:tc>
        <w:tc>
          <w:tcPr>
            <w:tcW w:w="2976" w:type="dxa"/>
          </w:tcPr>
          <w:p w14:paraId="79B9968C" w14:textId="77777777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Caveri</w:t>
            </w:r>
            <w:proofErr w:type="spellEnd"/>
          </w:p>
        </w:tc>
        <w:tc>
          <w:tcPr>
            <w:tcW w:w="4962" w:type="dxa"/>
          </w:tcPr>
          <w:p w14:paraId="5FD16B6C" w14:textId="7D45911C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Assessore RAVA</w:t>
            </w:r>
          </w:p>
        </w:tc>
      </w:tr>
      <w:tr w:rsidR="002D3210" w14:paraId="500C179F" w14:textId="77777777" w:rsidTr="002D3210">
        <w:tc>
          <w:tcPr>
            <w:tcW w:w="2122" w:type="dxa"/>
          </w:tcPr>
          <w:p w14:paraId="74910234" w14:textId="77777777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Nicola</w:t>
            </w:r>
          </w:p>
        </w:tc>
        <w:tc>
          <w:tcPr>
            <w:tcW w:w="2976" w:type="dxa"/>
          </w:tcPr>
          <w:p w14:paraId="7A0E7DE6" w14:textId="77777777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Cerise</w:t>
            </w:r>
          </w:p>
        </w:tc>
        <w:tc>
          <w:tcPr>
            <w:tcW w:w="4962" w:type="dxa"/>
          </w:tcPr>
          <w:p w14:paraId="1900D585" w14:textId="1421F983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Invallee</w:t>
            </w:r>
            <w:proofErr w:type="spellEnd"/>
          </w:p>
        </w:tc>
      </w:tr>
      <w:tr w:rsidR="002D3210" w14:paraId="48CF03E1" w14:textId="77777777" w:rsidTr="002D3210">
        <w:tc>
          <w:tcPr>
            <w:tcW w:w="2122" w:type="dxa"/>
          </w:tcPr>
          <w:p w14:paraId="7AF31376" w14:textId="77777777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Sylvie</w:t>
            </w:r>
          </w:p>
        </w:tc>
        <w:tc>
          <w:tcPr>
            <w:tcW w:w="2976" w:type="dxa"/>
          </w:tcPr>
          <w:p w14:paraId="5A3E9ADD" w14:textId="77777777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Chaussod</w:t>
            </w:r>
            <w:proofErr w:type="spellEnd"/>
          </w:p>
        </w:tc>
        <w:tc>
          <w:tcPr>
            <w:tcW w:w="4962" w:type="dxa"/>
          </w:tcPr>
          <w:p w14:paraId="2EC7FA03" w14:textId="78320A0B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Studio </w:t>
            </w:r>
            <w:proofErr w:type="spellStart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Chaussod</w:t>
            </w:r>
            <w:proofErr w:type="spellEnd"/>
          </w:p>
        </w:tc>
      </w:tr>
      <w:tr w:rsidR="002D3210" w14:paraId="32CE9CCC" w14:textId="77777777" w:rsidTr="002D3210">
        <w:tc>
          <w:tcPr>
            <w:tcW w:w="2122" w:type="dxa"/>
          </w:tcPr>
          <w:p w14:paraId="48D4B0D2" w14:textId="77777777" w:rsidR="002D3210" w:rsidRPr="003D44C3" w:rsidRDefault="002D321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Guido</w:t>
            </w:r>
          </w:p>
        </w:tc>
        <w:tc>
          <w:tcPr>
            <w:tcW w:w="2976" w:type="dxa"/>
          </w:tcPr>
          <w:p w14:paraId="22903937" w14:textId="77777777" w:rsidR="002D3210" w:rsidRPr="003D44C3" w:rsidRDefault="002D321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Cossard</w:t>
            </w:r>
            <w:proofErr w:type="spellEnd"/>
          </w:p>
        </w:tc>
        <w:tc>
          <w:tcPr>
            <w:tcW w:w="4962" w:type="dxa"/>
          </w:tcPr>
          <w:p w14:paraId="11EFAD0E" w14:textId="5F789103" w:rsidR="002D3210" w:rsidRPr="003D44C3" w:rsidRDefault="000D0EB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n.r</w:t>
            </w:r>
            <w:proofErr w:type="spellEnd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.</w:t>
            </w:r>
          </w:p>
        </w:tc>
      </w:tr>
      <w:tr w:rsidR="002D3210" w14:paraId="3223FB17" w14:textId="77777777" w:rsidTr="002D3210">
        <w:tc>
          <w:tcPr>
            <w:tcW w:w="2122" w:type="dxa"/>
          </w:tcPr>
          <w:p w14:paraId="3B62061E" w14:textId="77777777" w:rsidR="002D3210" w:rsidRPr="003D44C3" w:rsidRDefault="002D321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Cristina</w:t>
            </w:r>
          </w:p>
        </w:tc>
        <w:tc>
          <w:tcPr>
            <w:tcW w:w="2976" w:type="dxa"/>
          </w:tcPr>
          <w:p w14:paraId="3A9175BB" w14:textId="77777777" w:rsidR="002D3210" w:rsidRPr="003D44C3" w:rsidRDefault="002D321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Del Favero</w:t>
            </w:r>
          </w:p>
        </w:tc>
        <w:tc>
          <w:tcPr>
            <w:tcW w:w="4962" w:type="dxa"/>
          </w:tcPr>
          <w:p w14:paraId="795E4FB0" w14:textId="0FF2B1E9" w:rsidR="002D3210" w:rsidRPr="003D44C3" w:rsidRDefault="000D0EB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n.r</w:t>
            </w:r>
            <w:proofErr w:type="spellEnd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.</w:t>
            </w:r>
          </w:p>
        </w:tc>
      </w:tr>
      <w:tr w:rsidR="002D3210" w14:paraId="20E5FE0C" w14:textId="77777777" w:rsidTr="002D3210">
        <w:tc>
          <w:tcPr>
            <w:tcW w:w="2122" w:type="dxa"/>
          </w:tcPr>
          <w:p w14:paraId="2964676A" w14:textId="77777777" w:rsidR="002D3210" w:rsidRPr="003D44C3" w:rsidRDefault="002D3210" w:rsidP="004E5A2A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Marina</w:t>
            </w:r>
          </w:p>
        </w:tc>
        <w:tc>
          <w:tcPr>
            <w:tcW w:w="2976" w:type="dxa"/>
          </w:tcPr>
          <w:p w14:paraId="0BE020FB" w14:textId="77777777" w:rsidR="002D3210" w:rsidRPr="003D44C3" w:rsidRDefault="002D3210" w:rsidP="004E5A2A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Fey</w:t>
            </w:r>
            <w:proofErr w:type="spellEnd"/>
          </w:p>
        </w:tc>
        <w:tc>
          <w:tcPr>
            <w:tcW w:w="4962" w:type="dxa"/>
          </w:tcPr>
          <w:p w14:paraId="305DFDFF" w14:textId="0C00B15B" w:rsidR="002D3210" w:rsidRPr="003D44C3" w:rsidRDefault="002D3210" w:rsidP="004E5A2A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Dirigente Sovraintendenza agli Studi</w:t>
            </w:r>
          </w:p>
        </w:tc>
      </w:tr>
      <w:tr w:rsidR="002D3210" w14:paraId="740862CE" w14:textId="77777777" w:rsidTr="002D3210">
        <w:tc>
          <w:tcPr>
            <w:tcW w:w="2122" w:type="dxa"/>
          </w:tcPr>
          <w:p w14:paraId="324FE71B" w14:textId="77777777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Luca</w:t>
            </w:r>
          </w:p>
        </w:tc>
        <w:tc>
          <w:tcPr>
            <w:tcW w:w="2976" w:type="dxa"/>
          </w:tcPr>
          <w:p w14:paraId="3E61BAFE" w14:textId="77777777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Franzoso</w:t>
            </w:r>
            <w:proofErr w:type="spellEnd"/>
          </w:p>
        </w:tc>
        <w:tc>
          <w:tcPr>
            <w:tcW w:w="4962" w:type="dxa"/>
          </w:tcPr>
          <w:p w14:paraId="464F875A" w14:textId="2AE73CB8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RAVA</w:t>
            </w:r>
          </w:p>
        </w:tc>
      </w:tr>
      <w:tr w:rsidR="002D3210" w14:paraId="66FED12C" w14:textId="77777777" w:rsidTr="002D3210">
        <w:tc>
          <w:tcPr>
            <w:tcW w:w="2122" w:type="dxa"/>
          </w:tcPr>
          <w:p w14:paraId="00C3743F" w14:textId="77777777" w:rsidR="002D3210" w:rsidRPr="003D44C3" w:rsidRDefault="002D321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Elena Maria</w:t>
            </w:r>
          </w:p>
        </w:tc>
        <w:tc>
          <w:tcPr>
            <w:tcW w:w="2976" w:type="dxa"/>
          </w:tcPr>
          <w:p w14:paraId="654F4EA8" w14:textId="77777777" w:rsidR="002D3210" w:rsidRPr="003D44C3" w:rsidRDefault="002D321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Grosso</w:t>
            </w:r>
          </w:p>
        </w:tc>
        <w:tc>
          <w:tcPr>
            <w:tcW w:w="4962" w:type="dxa"/>
          </w:tcPr>
          <w:p w14:paraId="2E895E99" w14:textId="51AF2C08" w:rsidR="002D3210" w:rsidRPr="003D44C3" w:rsidRDefault="000D0EB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n.r</w:t>
            </w:r>
            <w:proofErr w:type="spellEnd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.</w:t>
            </w:r>
          </w:p>
        </w:tc>
      </w:tr>
      <w:tr w:rsidR="002D3210" w14:paraId="089D6DC3" w14:textId="77777777" w:rsidTr="002D3210">
        <w:tc>
          <w:tcPr>
            <w:tcW w:w="2122" w:type="dxa"/>
          </w:tcPr>
          <w:p w14:paraId="58AB6AA9" w14:textId="77777777" w:rsidR="002D3210" w:rsidRPr="003D44C3" w:rsidRDefault="002D321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Francesca</w:t>
            </w:r>
          </w:p>
        </w:tc>
        <w:tc>
          <w:tcPr>
            <w:tcW w:w="2976" w:type="dxa"/>
          </w:tcPr>
          <w:p w14:paraId="4327C1E4" w14:textId="77777777" w:rsidR="002D3210" w:rsidRPr="003D44C3" w:rsidRDefault="002D321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Lo </w:t>
            </w:r>
            <w:proofErr w:type="spellStart"/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Baido</w:t>
            </w:r>
            <w:proofErr w:type="spellEnd"/>
          </w:p>
        </w:tc>
        <w:tc>
          <w:tcPr>
            <w:tcW w:w="4962" w:type="dxa"/>
          </w:tcPr>
          <w:p w14:paraId="67462244" w14:textId="50254CA5" w:rsidR="002D3210" w:rsidRPr="003D44C3" w:rsidRDefault="000D0EB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n.r</w:t>
            </w:r>
            <w:proofErr w:type="spellEnd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.</w:t>
            </w:r>
          </w:p>
        </w:tc>
      </w:tr>
      <w:tr w:rsidR="002D3210" w14:paraId="0A6ECB92" w14:textId="77777777" w:rsidTr="002D3210">
        <w:tc>
          <w:tcPr>
            <w:tcW w:w="2122" w:type="dxa"/>
          </w:tcPr>
          <w:p w14:paraId="1A888A43" w14:textId="77777777" w:rsidR="002D3210" w:rsidRPr="003D44C3" w:rsidRDefault="002D321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Cristiana</w:t>
            </w:r>
          </w:p>
        </w:tc>
        <w:tc>
          <w:tcPr>
            <w:tcW w:w="2976" w:type="dxa"/>
          </w:tcPr>
          <w:p w14:paraId="032CFD91" w14:textId="77777777" w:rsidR="002D3210" w:rsidRPr="003D44C3" w:rsidRDefault="002D321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Marchesini</w:t>
            </w:r>
          </w:p>
        </w:tc>
        <w:tc>
          <w:tcPr>
            <w:tcW w:w="4962" w:type="dxa"/>
          </w:tcPr>
          <w:p w14:paraId="70085341" w14:textId="104CE1A7" w:rsidR="002D3210" w:rsidRPr="003D44C3" w:rsidRDefault="00EC7915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n.r</w:t>
            </w:r>
            <w:proofErr w:type="spellEnd"/>
            <w:proofErr w:type="gramEnd"/>
          </w:p>
        </w:tc>
      </w:tr>
      <w:tr w:rsidR="002D3210" w14:paraId="1BA22F6E" w14:textId="77777777" w:rsidTr="002D3210">
        <w:tc>
          <w:tcPr>
            <w:tcW w:w="2122" w:type="dxa"/>
          </w:tcPr>
          <w:p w14:paraId="57845A42" w14:textId="77777777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Stefania</w:t>
            </w:r>
          </w:p>
        </w:tc>
        <w:tc>
          <w:tcPr>
            <w:tcW w:w="2976" w:type="dxa"/>
          </w:tcPr>
          <w:p w14:paraId="0B8774FD" w14:textId="77777777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Nappo</w:t>
            </w:r>
          </w:p>
        </w:tc>
        <w:tc>
          <w:tcPr>
            <w:tcW w:w="4962" w:type="dxa"/>
          </w:tcPr>
          <w:p w14:paraId="669FCDAC" w14:textId="342AB2CC" w:rsidR="002D3210" w:rsidRPr="003D44C3" w:rsidRDefault="000D0EB6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n.r</w:t>
            </w:r>
            <w:proofErr w:type="spellEnd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.</w:t>
            </w:r>
          </w:p>
        </w:tc>
      </w:tr>
      <w:tr w:rsidR="002D3210" w14:paraId="27138E51" w14:textId="77777777" w:rsidTr="002D3210">
        <w:tc>
          <w:tcPr>
            <w:tcW w:w="2122" w:type="dxa"/>
          </w:tcPr>
          <w:p w14:paraId="380250AD" w14:textId="77777777" w:rsidR="002D3210" w:rsidRPr="003D44C3" w:rsidRDefault="002D3210" w:rsidP="004E5A2A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Isabella </w:t>
            </w:r>
          </w:p>
        </w:tc>
        <w:tc>
          <w:tcPr>
            <w:tcW w:w="2976" w:type="dxa"/>
          </w:tcPr>
          <w:p w14:paraId="4BDDBBC9" w14:textId="77777777" w:rsidR="002D3210" w:rsidRPr="003D44C3" w:rsidRDefault="002D3210" w:rsidP="004E5A2A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Petroz</w:t>
            </w:r>
            <w:proofErr w:type="spellEnd"/>
          </w:p>
        </w:tc>
        <w:tc>
          <w:tcPr>
            <w:tcW w:w="4962" w:type="dxa"/>
          </w:tcPr>
          <w:p w14:paraId="1479FE0A" w14:textId="33C068D9" w:rsidR="002D3210" w:rsidRPr="003D44C3" w:rsidRDefault="000D0EB6" w:rsidP="004E5A2A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n.r</w:t>
            </w:r>
            <w:proofErr w:type="spellEnd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.</w:t>
            </w:r>
          </w:p>
        </w:tc>
      </w:tr>
      <w:tr w:rsidR="002D3210" w14:paraId="024287FD" w14:textId="77777777" w:rsidTr="002D3210">
        <w:tc>
          <w:tcPr>
            <w:tcW w:w="2122" w:type="dxa"/>
          </w:tcPr>
          <w:p w14:paraId="3447743F" w14:textId="77777777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Walter</w:t>
            </w:r>
          </w:p>
        </w:tc>
        <w:tc>
          <w:tcPr>
            <w:tcW w:w="2976" w:type="dxa"/>
          </w:tcPr>
          <w:p w14:paraId="34435EEB" w14:textId="77777777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Sancassiani</w:t>
            </w:r>
          </w:p>
        </w:tc>
        <w:tc>
          <w:tcPr>
            <w:tcW w:w="4962" w:type="dxa"/>
          </w:tcPr>
          <w:p w14:paraId="179D2288" w14:textId="0D9D6FD3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Focus-Lab</w:t>
            </w:r>
          </w:p>
        </w:tc>
      </w:tr>
      <w:tr w:rsidR="002D3210" w14:paraId="605A101D" w14:textId="77777777" w:rsidTr="002D3210">
        <w:tc>
          <w:tcPr>
            <w:tcW w:w="2122" w:type="dxa"/>
          </w:tcPr>
          <w:p w14:paraId="4D679A73" w14:textId="77777777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Giovanni</w:t>
            </w:r>
          </w:p>
        </w:tc>
        <w:tc>
          <w:tcPr>
            <w:tcW w:w="2976" w:type="dxa"/>
          </w:tcPr>
          <w:p w14:paraId="1A9D07B2" w14:textId="77777777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Siciliano</w:t>
            </w:r>
          </w:p>
        </w:tc>
        <w:tc>
          <w:tcPr>
            <w:tcW w:w="4962" w:type="dxa"/>
          </w:tcPr>
          <w:p w14:paraId="153D00F2" w14:textId="61F33B27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Asvis</w:t>
            </w:r>
            <w:proofErr w:type="spellEnd"/>
          </w:p>
        </w:tc>
      </w:tr>
      <w:tr w:rsidR="002D3210" w14:paraId="062902FB" w14:textId="77777777" w:rsidTr="002D3210">
        <w:tc>
          <w:tcPr>
            <w:tcW w:w="2122" w:type="dxa"/>
          </w:tcPr>
          <w:p w14:paraId="7A291E52" w14:textId="77777777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Michele</w:t>
            </w:r>
          </w:p>
        </w:tc>
        <w:tc>
          <w:tcPr>
            <w:tcW w:w="2976" w:type="dxa"/>
          </w:tcPr>
          <w:p w14:paraId="167D1E50" w14:textId="77777777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Sigaudo</w:t>
            </w:r>
            <w:proofErr w:type="spellEnd"/>
          </w:p>
        </w:tc>
        <w:tc>
          <w:tcPr>
            <w:tcW w:w="4962" w:type="dxa"/>
          </w:tcPr>
          <w:p w14:paraId="5900938A" w14:textId="7CB1AEB0" w:rsidR="002D3210" w:rsidRPr="003D44C3" w:rsidRDefault="000D0EB6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n.r</w:t>
            </w:r>
            <w:proofErr w:type="spellEnd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.</w:t>
            </w:r>
          </w:p>
        </w:tc>
      </w:tr>
      <w:tr w:rsidR="002D3210" w14:paraId="3D463681" w14:textId="77777777" w:rsidTr="002D3210">
        <w:tc>
          <w:tcPr>
            <w:tcW w:w="2122" w:type="dxa"/>
          </w:tcPr>
          <w:p w14:paraId="6E641599" w14:textId="77777777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Silvia</w:t>
            </w:r>
          </w:p>
        </w:tc>
        <w:tc>
          <w:tcPr>
            <w:tcW w:w="2976" w:type="dxa"/>
          </w:tcPr>
          <w:p w14:paraId="109D7430" w14:textId="77777777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Simonini</w:t>
            </w:r>
            <w:proofErr w:type="spellEnd"/>
          </w:p>
        </w:tc>
        <w:tc>
          <w:tcPr>
            <w:tcW w:w="4962" w:type="dxa"/>
          </w:tcPr>
          <w:p w14:paraId="037F149B" w14:textId="29FB41F7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Focus-Lab</w:t>
            </w:r>
          </w:p>
        </w:tc>
      </w:tr>
      <w:tr w:rsidR="002D3210" w14:paraId="7BDFD31D" w14:textId="77777777" w:rsidTr="002D3210">
        <w:tc>
          <w:tcPr>
            <w:tcW w:w="2122" w:type="dxa"/>
          </w:tcPr>
          <w:p w14:paraId="49A5D58B" w14:textId="77777777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Giovanni</w:t>
            </w:r>
          </w:p>
        </w:tc>
        <w:tc>
          <w:tcPr>
            <w:tcW w:w="2976" w:type="dxa"/>
          </w:tcPr>
          <w:p w14:paraId="79FE17CC" w14:textId="77777777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Tripodi</w:t>
            </w:r>
          </w:p>
        </w:tc>
        <w:tc>
          <w:tcPr>
            <w:tcW w:w="4962" w:type="dxa"/>
          </w:tcPr>
          <w:p w14:paraId="23E3F94D" w14:textId="4E03C2DE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Dirigente RAVA</w:t>
            </w:r>
          </w:p>
        </w:tc>
      </w:tr>
      <w:tr w:rsidR="002D3210" w14:paraId="391CE466" w14:textId="77777777" w:rsidTr="002D3210">
        <w:tc>
          <w:tcPr>
            <w:tcW w:w="2122" w:type="dxa"/>
          </w:tcPr>
          <w:p w14:paraId="54B2FF10" w14:textId="77777777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Santa</w:t>
            </w:r>
          </w:p>
        </w:tc>
        <w:tc>
          <w:tcPr>
            <w:tcW w:w="2976" w:type="dxa"/>
          </w:tcPr>
          <w:p w14:paraId="71EFE8A5" w14:textId="77777777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Tutino</w:t>
            </w:r>
          </w:p>
        </w:tc>
        <w:tc>
          <w:tcPr>
            <w:tcW w:w="4962" w:type="dxa"/>
          </w:tcPr>
          <w:p w14:paraId="1BBCE7FF" w14:textId="7AA367A4" w:rsidR="002D3210" w:rsidRPr="003D44C3" w:rsidRDefault="002D3210" w:rsidP="005D1742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Dirigente RAVA</w:t>
            </w:r>
          </w:p>
        </w:tc>
      </w:tr>
      <w:tr w:rsidR="002D3210" w14:paraId="0CE895A7" w14:textId="77777777" w:rsidTr="002D3210">
        <w:tc>
          <w:tcPr>
            <w:tcW w:w="2122" w:type="dxa"/>
          </w:tcPr>
          <w:p w14:paraId="2472F0D4" w14:textId="77777777" w:rsidR="002D3210" w:rsidRPr="003D44C3" w:rsidRDefault="002D321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Gabriella </w:t>
            </w:r>
          </w:p>
        </w:tc>
        <w:tc>
          <w:tcPr>
            <w:tcW w:w="2976" w:type="dxa"/>
          </w:tcPr>
          <w:p w14:paraId="688DAB56" w14:textId="77777777" w:rsidR="002D3210" w:rsidRPr="003D44C3" w:rsidRDefault="002D321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3D44C3">
              <w:rPr>
                <w:rFonts w:ascii="Helvetica" w:hAnsi="Helvetica"/>
                <w:color w:val="000000" w:themeColor="text1"/>
                <w:sz w:val="22"/>
                <w:szCs w:val="22"/>
              </w:rPr>
              <w:t>Vernetto</w:t>
            </w:r>
          </w:p>
        </w:tc>
        <w:tc>
          <w:tcPr>
            <w:tcW w:w="4962" w:type="dxa"/>
          </w:tcPr>
          <w:p w14:paraId="1DF2F689" w14:textId="0AFE3C4F" w:rsidR="002D3210" w:rsidRPr="003D44C3" w:rsidRDefault="000D0EB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n.r</w:t>
            </w:r>
            <w:proofErr w:type="spellEnd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2A304691" w14:textId="738160FD" w:rsidR="004E5A2A" w:rsidRDefault="004E5A2A">
      <w:pPr>
        <w:rPr>
          <w:rFonts w:ascii="Helvetica" w:eastAsia="Times New Roman" w:hAnsi="Helvetica" w:cs="Times New Roman"/>
          <w:b/>
          <w:bCs/>
          <w:color w:val="FF0000"/>
          <w:sz w:val="22"/>
          <w:szCs w:val="22"/>
          <w:lang w:eastAsia="it-IT"/>
        </w:rPr>
      </w:pPr>
      <w:r>
        <w:rPr>
          <w:rFonts w:ascii="Helvetica" w:hAnsi="Helvetica"/>
          <w:b/>
          <w:bCs/>
          <w:color w:val="FF0000"/>
          <w:sz w:val="22"/>
          <w:szCs w:val="22"/>
        </w:rPr>
        <w:br w:type="page"/>
      </w:r>
    </w:p>
    <w:p w14:paraId="7DEEC39D" w14:textId="1EF7F9A1" w:rsidR="00094293" w:rsidRPr="00E93273" w:rsidRDefault="00094293" w:rsidP="0089671D">
      <w:pPr>
        <w:pStyle w:val="NormaleWeb"/>
        <w:rPr>
          <w:rFonts w:ascii="Helvetica" w:hAnsi="Helvetica"/>
          <w:b/>
          <w:bCs/>
          <w:color w:val="FF0000"/>
          <w:sz w:val="22"/>
          <w:szCs w:val="22"/>
        </w:rPr>
      </w:pPr>
      <w:r w:rsidRPr="00E93273">
        <w:rPr>
          <w:rFonts w:ascii="Helvetica" w:hAnsi="Helvetica"/>
          <w:b/>
          <w:bCs/>
          <w:color w:val="FF0000"/>
          <w:sz w:val="22"/>
          <w:szCs w:val="22"/>
        </w:rPr>
        <w:lastRenderedPageBreak/>
        <w:t xml:space="preserve">Resoconto 3° </w:t>
      </w:r>
      <w:r w:rsidR="004E5A2A">
        <w:rPr>
          <w:rFonts w:ascii="Helvetica" w:hAnsi="Helvetica"/>
          <w:b/>
          <w:bCs/>
          <w:color w:val="FF0000"/>
          <w:sz w:val="22"/>
          <w:szCs w:val="22"/>
        </w:rPr>
        <w:t>W</w:t>
      </w:r>
      <w:r w:rsidRPr="00E93273">
        <w:rPr>
          <w:rFonts w:ascii="Helvetica" w:hAnsi="Helvetica"/>
          <w:b/>
          <w:bCs/>
          <w:color w:val="FF0000"/>
          <w:sz w:val="22"/>
          <w:szCs w:val="22"/>
        </w:rPr>
        <w:t>orkshop con i Dirigenti Scolastici – 7 dicembre 2021</w:t>
      </w:r>
      <w:r w:rsidR="0089671D" w:rsidRPr="00E93273">
        <w:rPr>
          <w:rFonts w:ascii="Helvetica" w:hAnsi="Helvetica"/>
          <w:b/>
          <w:bCs/>
          <w:color w:val="FF0000"/>
          <w:sz w:val="22"/>
          <w:szCs w:val="22"/>
        </w:rPr>
        <w:t> </w:t>
      </w:r>
    </w:p>
    <w:p w14:paraId="5225AB7D" w14:textId="0DE66719" w:rsidR="0089671D" w:rsidRPr="00E93273" w:rsidRDefault="0089671D" w:rsidP="00E93273">
      <w:pPr>
        <w:pStyle w:val="NormaleWeb"/>
        <w:rPr>
          <w:rFonts w:ascii="Helvetica" w:hAnsi="Helvetica"/>
          <w:sz w:val="22"/>
          <w:szCs w:val="22"/>
        </w:rPr>
      </w:pPr>
      <w:r w:rsidRPr="00E93273">
        <w:rPr>
          <w:rFonts w:ascii="Helvetica" w:hAnsi="Helvetica"/>
          <w:sz w:val="22"/>
          <w:szCs w:val="22"/>
        </w:rPr>
        <w:t>Il secondo workshop on-line svoltosi nell’ambito delle consultazioni previse dal percorso di elaborazione della Strategia regionale per lo Sviluppo Sostenibile ha coinvolto i Dirigenti Regionali della Regione Autonoma</w:t>
      </w:r>
      <w:r w:rsidRPr="00E93273">
        <w:rPr>
          <w:rFonts w:ascii="Helvetica" w:hAnsi="Helvetica"/>
          <w:sz w:val="22"/>
          <w:szCs w:val="22"/>
          <w:shd w:val="clear" w:color="auto" w:fill="FFFFFF"/>
        </w:rPr>
        <w:t xml:space="preserve"> Valle d'Aosta. </w:t>
      </w:r>
    </w:p>
    <w:p w14:paraId="427D8130" w14:textId="669EB7C4" w:rsidR="00DB0BF5" w:rsidRPr="00E93273" w:rsidRDefault="0089671D" w:rsidP="00E93273">
      <w:pPr>
        <w:pStyle w:val="NormaleWeb"/>
        <w:rPr>
          <w:rFonts w:ascii="Helvetica" w:hAnsi="Helvetica"/>
          <w:sz w:val="22"/>
          <w:szCs w:val="22"/>
        </w:rPr>
      </w:pPr>
      <w:r w:rsidRPr="00E93273">
        <w:rPr>
          <w:rFonts w:ascii="Helvetica" w:hAnsi="Helvetica"/>
          <w:sz w:val="22"/>
          <w:szCs w:val="22"/>
        </w:rPr>
        <w:t xml:space="preserve">Ha aperto il Workshop l’assessore Luciano </w:t>
      </w:r>
      <w:proofErr w:type="spellStart"/>
      <w:r w:rsidRPr="00E93273">
        <w:rPr>
          <w:rFonts w:ascii="Helvetica" w:hAnsi="Helvetica"/>
          <w:sz w:val="22"/>
          <w:szCs w:val="22"/>
        </w:rPr>
        <w:t>Caveri</w:t>
      </w:r>
      <w:proofErr w:type="spellEnd"/>
      <w:r w:rsidRPr="00E93273">
        <w:rPr>
          <w:rFonts w:ascii="Helvetica" w:hAnsi="Helvetica"/>
          <w:sz w:val="22"/>
          <w:szCs w:val="22"/>
        </w:rPr>
        <w:t xml:space="preserve"> del Dipartimento Affari Europei e Partecipate, che ha portato i saluti dell’amministrazione regionale e ha ricordato</w:t>
      </w:r>
      <w:r w:rsidR="00E005C5" w:rsidRPr="00E93273">
        <w:rPr>
          <w:rFonts w:ascii="Helvetica" w:hAnsi="Helvetica"/>
          <w:sz w:val="22"/>
          <w:szCs w:val="22"/>
        </w:rPr>
        <w:t xml:space="preserve"> l’</w:t>
      </w:r>
      <w:r w:rsidRPr="00E93273">
        <w:rPr>
          <w:rFonts w:ascii="Helvetica" w:hAnsi="Helvetica"/>
          <w:sz w:val="22"/>
          <w:szCs w:val="22"/>
        </w:rPr>
        <w:t xml:space="preserve">urgenza di ragionare sui temi dello sviluppo sostenibile nel contesto </w:t>
      </w:r>
      <w:r w:rsidR="00E005C5" w:rsidRPr="00E93273">
        <w:rPr>
          <w:rFonts w:ascii="Helvetica" w:hAnsi="Helvetica"/>
          <w:sz w:val="22"/>
          <w:szCs w:val="22"/>
        </w:rPr>
        <w:t xml:space="preserve">imposto </w:t>
      </w:r>
      <w:r w:rsidRPr="00E93273">
        <w:rPr>
          <w:rFonts w:ascii="Helvetica" w:hAnsi="Helvetica"/>
          <w:sz w:val="22"/>
          <w:szCs w:val="22"/>
        </w:rPr>
        <w:t>d</w:t>
      </w:r>
      <w:r w:rsidR="00E005C5" w:rsidRPr="00E93273">
        <w:rPr>
          <w:rFonts w:ascii="Helvetica" w:hAnsi="Helvetica"/>
          <w:sz w:val="22"/>
          <w:szCs w:val="22"/>
        </w:rPr>
        <w:t>a</w:t>
      </w:r>
      <w:r w:rsidRPr="00E93273">
        <w:rPr>
          <w:rFonts w:ascii="Helvetica" w:hAnsi="Helvetica"/>
          <w:sz w:val="22"/>
          <w:szCs w:val="22"/>
        </w:rPr>
        <w:t xml:space="preserve">l cambiamento climatico che </w:t>
      </w:r>
      <w:r w:rsidR="00E005C5" w:rsidRPr="00E93273">
        <w:rPr>
          <w:rFonts w:ascii="Helvetica" w:hAnsi="Helvetica"/>
          <w:sz w:val="22"/>
          <w:szCs w:val="22"/>
        </w:rPr>
        <w:t xml:space="preserve">già </w:t>
      </w:r>
      <w:r w:rsidRPr="00E93273">
        <w:rPr>
          <w:rFonts w:ascii="Helvetica" w:hAnsi="Helvetica"/>
          <w:sz w:val="22"/>
          <w:szCs w:val="22"/>
        </w:rPr>
        <w:t>impatt</w:t>
      </w:r>
      <w:r w:rsidR="00E005C5" w:rsidRPr="00E93273">
        <w:rPr>
          <w:rFonts w:ascii="Helvetica" w:hAnsi="Helvetica"/>
          <w:sz w:val="22"/>
          <w:szCs w:val="22"/>
        </w:rPr>
        <w:t xml:space="preserve">a sul </w:t>
      </w:r>
      <w:r w:rsidRPr="00E93273">
        <w:rPr>
          <w:rFonts w:ascii="Helvetica" w:hAnsi="Helvetica"/>
          <w:sz w:val="22"/>
          <w:szCs w:val="22"/>
        </w:rPr>
        <w:t>nostro stile di vita.</w:t>
      </w:r>
    </w:p>
    <w:p w14:paraId="71FCC9D8" w14:textId="2B80541F" w:rsidR="00E005C5" w:rsidRPr="00E93273" w:rsidRDefault="00E005C5" w:rsidP="00E93273">
      <w:pPr>
        <w:pStyle w:val="NormaleWeb"/>
        <w:rPr>
          <w:rFonts w:ascii="Helvetica" w:hAnsi="Helvetica"/>
          <w:color w:val="000000" w:themeColor="text1"/>
          <w:sz w:val="22"/>
          <w:szCs w:val="22"/>
        </w:rPr>
      </w:pPr>
      <w:r w:rsidRPr="00E93273">
        <w:rPr>
          <w:rFonts w:ascii="Helvetica" w:hAnsi="Helvetica"/>
          <w:sz w:val="22"/>
          <w:szCs w:val="22"/>
        </w:rPr>
        <w:t xml:space="preserve">A seguire, Luca </w:t>
      </w:r>
      <w:proofErr w:type="spellStart"/>
      <w:r w:rsidRPr="00E93273">
        <w:rPr>
          <w:rFonts w:ascii="Helvetica" w:hAnsi="Helvetica"/>
          <w:sz w:val="22"/>
          <w:szCs w:val="22"/>
        </w:rPr>
        <w:t>Franzoso</w:t>
      </w:r>
      <w:proofErr w:type="spellEnd"/>
      <w:r w:rsidRPr="00E93273">
        <w:rPr>
          <w:rFonts w:ascii="Helvetica" w:hAnsi="Helvetica"/>
          <w:sz w:val="22"/>
          <w:szCs w:val="22"/>
        </w:rPr>
        <w:t xml:space="preserve">, </w:t>
      </w:r>
      <w:r w:rsidR="007E0CC5">
        <w:rPr>
          <w:rFonts w:ascii="Helvetica" w:hAnsi="Helvetica"/>
          <w:sz w:val="22"/>
          <w:szCs w:val="22"/>
        </w:rPr>
        <w:t>Coordinatore</w:t>
      </w:r>
      <w:r w:rsidRPr="00E93273">
        <w:rPr>
          <w:rFonts w:ascii="Helvetica" w:hAnsi="Helvetica"/>
          <w:sz w:val="22"/>
          <w:szCs w:val="22"/>
        </w:rPr>
        <w:t xml:space="preserve"> del</w:t>
      </w:r>
      <w:r w:rsidR="007E0CC5">
        <w:rPr>
          <w:rFonts w:ascii="Helvetica" w:hAnsi="Helvetica"/>
          <w:sz w:val="22"/>
          <w:szCs w:val="22"/>
        </w:rPr>
        <w:t xml:space="preserve"> Dipartimento Ambiente dell’</w:t>
      </w:r>
      <w:r w:rsidRPr="00E93273">
        <w:rPr>
          <w:rFonts w:ascii="Helvetica" w:hAnsi="Helvetica"/>
          <w:sz w:val="22"/>
          <w:szCs w:val="22"/>
        </w:rPr>
        <w:t xml:space="preserve">Assessorato Ambiente, trasporto e mobilità sostenibile, ha presentato una panoramica delle priorità regionali e degli strumenti di policy che orientano e coordinano i lavori regionali verso la Strategia di Sviluppo Sostenibile. I contenuti definiti nella Strategia confluiranno con quanto già definito dal Quadro strategico di Sviluppo Sostenibile, allo scopo di indirizzare le azioni che la regione </w:t>
      </w:r>
      <w:r w:rsidR="002D3210" w:rsidRPr="00E93273">
        <w:rPr>
          <w:rFonts w:ascii="Helvetica" w:hAnsi="Helvetica"/>
          <w:sz w:val="22"/>
          <w:szCs w:val="22"/>
        </w:rPr>
        <w:t>introdurrà</w:t>
      </w:r>
      <w:r w:rsidRPr="00E93273">
        <w:rPr>
          <w:rFonts w:ascii="Helvetica" w:hAnsi="Helvetica"/>
          <w:sz w:val="22"/>
          <w:szCs w:val="22"/>
        </w:rPr>
        <w:t xml:space="preserve"> da qui al 2030. </w:t>
      </w:r>
      <w:r w:rsidR="009D22B6" w:rsidRPr="00E93273">
        <w:rPr>
          <w:rFonts w:ascii="Helvetica" w:hAnsi="Helvetica"/>
          <w:sz w:val="22"/>
          <w:szCs w:val="22"/>
        </w:rPr>
        <w:t>I</w:t>
      </w:r>
      <w:r w:rsidRPr="00E93273">
        <w:rPr>
          <w:rFonts w:ascii="Helvetica" w:hAnsi="Helvetica"/>
          <w:sz w:val="22"/>
          <w:szCs w:val="22"/>
        </w:rPr>
        <w:t xml:space="preserve"> pilastri fondamentali sono quelli del Quadro Strategico, ovvero le cinque priorità</w:t>
      </w:r>
      <w:r w:rsidR="009D22B6" w:rsidRPr="00E93273">
        <w:rPr>
          <w:rFonts w:ascii="Helvetica" w:hAnsi="Helvetica"/>
          <w:sz w:val="22"/>
          <w:szCs w:val="22"/>
        </w:rPr>
        <w:t xml:space="preserve"> per una Valle d’Aosta più intelligente, più verde, più sociale, più connessa e più </w:t>
      </w:r>
      <w:r w:rsidR="009D22B6" w:rsidRPr="00E93273">
        <w:rPr>
          <w:rFonts w:ascii="Helvetica" w:hAnsi="Helvetica"/>
          <w:color w:val="000000" w:themeColor="text1"/>
          <w:sz w:val="22"/>
          <w:szCs w:val="22"/>
        </w:rPr>
        <w:t>vicina ai cittadini</w:t>
      </w:r>
      <w:r w:rsidRPr="00E93273">
        <w:rPr>
          <w:rFonts w:ascii="Helvetica" w:hAnsi="Helvetica"/>
          <w:color w:val="000000" w:themeColor="text1"/>
          <w:sz w:val="22"/>
          <w:szCs w:val="22"/>
        </w:rPr>
        <w:t>.</w:t>
      </w:r>
    </w:p>
    <w:p w14:paraId="1B408D1F" w14:textId="4CE5006C" w:rsidR="00E93273" w:rsidRPr="00E93273" w:rsidRDefault="00E93273" w:rsidP="00E93273">
      <w:pPr>
        <w:rPr>
          <w:rFonts w:ascii="Helvetica" w:hAnsi="Helvetica"/>
          <w:sz w:val="22"/>
          <w:szCs w:val="22"/>
        </w:rPr>
      </w:pPr>
      <w:r w:rsidRPr="00E93273">
        <w:rPr>
          <w:rFonts w:ascii="Helvetica" w:hAnsi="Helvetica"/>
          <w:color w:val="000000" w:themeColor="text1"/>
          <w:sz w:val="22"/>
          <w:szCs w:val="22"/>
        </w:rPr>
        <w:t xml:space="preserve">Gianluca Tripodi, dirigente della struttura </w:t>
      </w:r>
      <w:r w:rsidRPr="00E93273">
        <w:rPr>
          <w:rFonts w:ascii="Helvetica" w:eastAsia="Times New Roman" w:hAnsi="Helvetica" w:cs="Arial"/>
          <w:color w:val="000000" w:themeColor="text1"/>
          <w:sz w:val="22"/>
          <w:szCs w:val="22"/>
          <w:bdr w:val="none" w:sz="0" w:space="0" w:color="auto" w:frame="1"/>
          <w:lang w:eastAsia="it-IT"/>
        </w:rPr>
        <w:t xml:space="preserve">Programmazione Fondo Sociale Europeo e gestione progetti cofinanziati in materia di istruzione, spiega che il Quadro Strategico </w:t>
      </w:r>
      <w:r w:rsidRPr="00E93273">
        <w:rPr>
          <w:rFonts w:ascii="Helvetica" w:hAnsi="Helvetica"/>
          <w:sz w:val="22"/>
          <w:szCs w:val="22"/>
        </w:rPr>
        <w:t xml:space="preserve">è la principale novità del ciclo di programmazione 21-27 e ha l’obiettivo di armonizzare e rendere coerenti tra di loro gli interventi e gli investimenti previsti per il territorio regionale. </w:t>
      </w:r>
    </w:p>
    <w:p w14:paraId="49D35EB4" w14:textId="6742A7F7" w:rsidR="00E93273" w:rsidRDefault="00E93273" w:rsidP="00E93273">
      <w:pPr>
        <w:pStyle w:val="NormaleWeb"/>
        <w:rPr>
          <w:rFonts w:ascii="Helvetica" w:hAnsi="Helvetica"/>
          <w:sz w:val="22"/>
          <w:szCs w:val="22"/>
        </w:rPr>
      </w:pPr>
      <w:r w:rsidRPr="00E93273">
        <w:rPr>
          <w:rFonts w:ascii="Helvetica" w:hAnsi="Helvetica"/>
          <w:sz w:val="22"/>
          <w:szCs w:val="22"/>
        </w:rPr>
        <w:t xml:space="preserve">Giovanni Siciliano, di Alleanza italiana per lo Sviluppo Sostenibile (ASVIS), ha presentato il Posizionamento regionale rispetto ai 17 Obiettivi di </w:t>
      </w:r>
      <w:proofErr w:type="spellStart"/>
      <w:r w:rsidRPr="00E93273">
        <w:rPr>
          <w:rFonts w:ascii="Helvetica" w:hAnsi="Helvetica"/>
          <w:sz w:val="22"/>
          <w:szCs w:val="22"/>
        </w:rPr>
        <w:t>Sostenibilia</w:t>
      </w:r>
      <w:proofErr w:type="spellEnd"/>
      <w:r w:rsidRPr="00E93273">
        <w:rPr>
          <w:rFonts w:ascii="Helvetica" w:hAnsi="Helvetica"/>
          <w:sz w:val="22"/>
          <w:szCs w:val="22"/>
        </w:rPr>
        <w:t xml:space="preserve">̀ ONU, il set di indicatori compositi e specifici di riferimento per il confronto tra Regione Valle d’Aosta e l’Italia, soffermandosi sui punti di forza e di debolezza regionali rispetto ai 17 Obiettivi. </w:t>
      </w:r>
      <w:r>
        <w:rPr>
          <w:rFonts w:ascii="Helvetica" w:hAnsi="Helvetica"/>
          <w:sz w:val="22"/>
          <w:szCs w:val="22"/>
        </w:rPr>
        <w:t>In particolare, sono stati esposti i risultati inerenti ai Goal 4</w:t>
      </w:r>
      <w:r w:rsidR="00A40258">
        <w:rPr>
          <w:rFonts w:ascii="Helvetica" w:hAnsi="Helvetica"/>
          <w:sz w:val="22"/>
          <w:szCs w:val="22"/>
        </w:rPr>
        <w:t xml:space="preserve">, “Istruzione di qualità”, ed il Goal 8, “Lavoro dignitoso e crescita economica”. </w:t>
      </w:r>
    </w:p>
    <w:p w14:paraId="480C73EA" w14:textId="2E6FF678" w:rsidR="00A40258" w:rsidRPr="001C0867" w:rsidRDefault="00A40258" w:rsidP="00A40258">
      <w:pPr>
        <w:pStyle w:val="NormaleWeb"/>
        <w:rPr>
          <w:rFonts w:ascii="Helvetica" w:hAnsi="Helvetica"/>
          <w:sz w:val="22"/>
          <w:szCs w:val="22"/>
        </w:rPr>
      </w:pPr>
      <w:r w:rsidRPr="00850BFD">
        <w:rPr>
          <w:rFonts w:ascii="Helvetica" w:hAnsi="Helvetica"/>
          <w:sz w:val="22"/>
          <w:szCs w:val="22"/>
        </w:rPr>
        <w:t xml:space="preserve">Walter Sancassiani di Focus-Lab, partner tecnico che coordina il Forum, ha esposto il percorso di consultazione che prevede 11 incontri online e sul territorio, con Sindaci, dirigenti pubblici, mondo imprese, associazioni del </w:t>
      </w:r>
      <w:r w:rsidRPr="001C0867">
        <w:rPr>
          <w:rFonts w:ascii="Helvetica" w:hAnsi="Helvetica"/>
          <w:sz w:val="22"/>
          <w:szCs w:val="22"/>
        </w:rPr>
        <w:t>volontariato sociale, culturale, ambientale, agricolo e mondo Scuola.</w:t>
      </w:r>
      <w:r w:rsidRPr="001C0867">
        <w:rPr>
          <w:rFonts w:ascii="Helvetica" w:hAnsi="Helvetica"/>
          <w:sz w:val="22"/>
          <w:szCs w:val="22"/>
        </w:rPr>
        <w:br/>
        <w:t xml:space="preserve">Sono stati proposti diversi esempi di pratiche e progetti multisettoriali in ottica Agenda 2030 </w:t>
      </w:r>
      <w:r w:rsidR="00BE31BC" w:rsidRPr="001C0867">
        <w:rPr>
          <w:rFonts w:ascii="Helvetica" w:hAnsi="Helvetica"/>
          <w:sz w:val="22"/>
          <w:szCs w:val="22"/>
        </w:rPr>
        <w:t>già</w:t>
      </w:r>
      <w:r w:rsidRPr="001C0867">
        <w:rPr>
          <w:rFonts w:ascii="Helvetica" w:hAnsi="Helvetica"/>
          <w:sz w:val="22"/>
          <w:szCs w:val="22"/>
        </w:rPr>
        <w:t xml:space="preserve"> in corso a livello europeo ed in altre regioni e </w:t>
      </w:r>
      <w:r w:rsidR="001C0867" w:rsidRPr="001C0867">
        <w:rPr>
          <w:rFonts w:ascii="Helvetica" w:hAnsi="Helvetica"/>
          <w:sz w:val="22"/>
          <w:szCs w:val="22"/>
        </w:rPr>
        <w:t>realtà</w:t>
      </w:r>
      <w:r w:rsidRPr="001C0867">
        <w:rPr>
          <w:rFonts w:ascii="Helvetica" w:hAnsi="Helvetica"/>
          <w:sz w:val="22"/>
          <w:szCs w:val="22"/>
        </w:rPr>
        <w:t xml:space="preserve"> locali italiane</w:t>
      </w:r>
      <w:r w:rsidR="007931E7">
        <w:rPr>
          <w:rFonts w:ascii="Helvetica" w:hAnsi="Helvetica"/>
          <w:sz w:val="22"/>
          <w:szCs w:val="22"/>
        </w:rPr>
        <w:t xml:space="preserve"> e con alcuni esempi dal mondo Scuola</w:t>
      </w:r>
      <w:r w:rsidRPr="001C0867">
        <w:rPr>
          <w:rFonts w:ascii="Helvetica" w:hAnsi="Helvetica"/>
          <w:sz w:val="22"/>
          <w:szCs w:val="22"/>
        </w:rPr>
        <w:t xml:space="preserve">. </w:t>
      </w:r>
    </w:p>
    <w:p w14:paraId="64B766E3" w14:textId="48D38D10" w:rsidR="00A40258" w:rsidRPr="001C0867" w:rsidRDefault="00A40258" w:rsidP="00A40258">
      <w:pPr>
        <w:pStyle w:val="NormaleWeb"/>
        <w:rPr>
          <w:rFonts w:ascii="Helvetica" w:hAnsi="Helvetica"/>
          <w:sz w:val="22"/>
          <w:szCs w:val="22"/>
        </w:rPr>
      </w:pPr>
      <w:r w:rsidRPr="001C0867">
        <w:rPr>
          <w:rFonts w:ascii="Helvetica" w:hAnsi="Helvetica"/>
          <w:sz w:val="22"/>
          <w:szCs w:val="22"/>
        </w:rPr>
        <w:t>Dopo le presentazioni, la parola è passata ai Dirigenti Scolastici, chiamati ad esprimere il proprio parere circa possibili buone pratiche in corso e azioni future da conseguire verso gli Obiettivi strategici regionali.</w:t>
      </w:r>
    </w:p>
    <w:p w14:paraId="0420A629" w14:textId="0B96672C" w:rsidR="007931E7" w:rsidRDefault="00CB61A6" w:rsidP="00A40258">
      <w:pPr>
        <w:pStyle w:val="NormaleWeb"/>
        <w:rPr>
          <w:rFonts w:ascii="Helvetica" w:hAnsi="Helvetica"/>
          <w:sz w:val="22"/>
          <w:szCs w:val="22"/>
        </w:rPr>
      </w:pPr>
      <w:r w:rsidRPr="001C0867">
        <w:rPr>
          <w:rFonts w:ascii="Helvetica" w:hAnsi="Helvetica"/>
          <w:sz w:val="22"/>
          <w:szCs w:val="22"/>
        </w:rPr>
        <w:t xml:space="preserve">Marina </w:t>
      </w:r>
      <w:proofErr w:type="spellStart"/>
      <w:r w:rsidRPr="001C0867">
        <w:rPr>
          <w:rFonts w:ascii="Helvetica" w:hAnsi="Helvetica"/>
          <w:sz w:val="22"/>
          <w:szCs w:val="22"/>
        </w:rPr>
        <w:t>Fey</w:t>
      </w:r>
      <w:proofErr w:type="spellEnd"/>
      <w:r w:rsidRPr="001C0867">
        <w:rPr>
          <w:rFonts w:ascii="Helvetica" w:hAnsi="Helvetica"/>
          <w:sz w:val="22"/>
          <w:szCs w:val="22"/>
        </w:rPr>
        <w:t xml:space="preserve">, dirigente della Sovraintendenza agli Studi, conferma il quadro emerso dal </w:t>
      </w:r>
      <w:r w:rsidR="007931E7">
        <w:rPr>
          <w:rFonts w:ascii="Helvetica" w:hAnsi="Helvetica"/>
          <w:sz w:val="22"/>
          <w:szCs w:val="22"/>
        </w:rPr>
        <w:t>P</w:t>
      </w:r>
      <w:r w:rsidRPr="001C0867">
        <w:rPr>
          <w:rFonts w:ascii="Helvetica" w:hAnsi="Helvetica"/>
          <w:sz w:val="22"/>
          <w:szCs w:val="22"/>
        </w:rPr>
        <w:t>osizionamento</w:t>
      </w:r>
      <w:r w:rsidR="007931E7">
        <w:rPr>
          <w:rFonts w:ascii="Helvetica" w:hAnsi="Helvetica"/>
          <w:sz w:val="22"/>
          <w:szCs w:val="22"/>
        </w:rPr>
        <w:t xml:space="preserve"> fatto da </w:t>
      </w:r>
      <w:proofErr w:type="spellStart"/>
      <w:r w:rsidR="007931E7">
        <w:rPr>
          <w:rFonts w:ascii="Helvetica" w:hAnsi="Helvetica"/>
          <w:sz w:val="22"/>
          <w:szCs w:val="22"/>
        </w:rPr>
        <w:t>Asvis</w:t>
      </w:r>
      <w:proofErr w:type="spellEnd"/>
      <w:r w:rsidRPr="001C0867">
        <w:rPr>
          <w:rFonts w:ascii="Helvetica" w:hAnsi="Helvetica"/>
          <w:sz w:val="22"/>
          <w:szCs w:val="22"/>
        </w:rPr>
        <w:t xml:space="preserve"> e sottolinea come alcuni dei para</w:t>
      </w:r>
      <w:r w:rsidR="001C0867">
        <w:rPr>
          <w:rFonts w:ascii="Helvetica" w:hAnsi="Helvetica"/>
          <w:sz w:val="22"/>
          <w:szCs w:val="22"/>
        </w:rPr>
        <w:t>m</w:t>
      </w:r>
      <w:r w:rsidRPr="001C0867">
        <w:rPr>
          <w:rFonts w:ascii="Helvetica" w:hAnsi="Helvetica"/>
          <w:sz w:val="22"/>
          <w:szCs w:val="22"/>
        </w:rPr>
        <w:t>etri rilevati</w:t>
      </w:r>
      <w:r w:rsidR="00927A76">
        <w:rPr>
          <w:rFonts w:ascii="Helvetica" w:hAnsi="Helvetica"/>
          <w:sz w:val="22"/>
          <w:szCs w:val="22"/>
        </w:rPr>
        <w:t xml:space="preserve"> sul tasso di abbandono scolastico</w:t>
      </w:r>
      <w:r w:rsidRPr="001C0867">
        <w:rPr>
          <w:rFonts w:ascii="Helvetica" w:hAnsi="Helvetica"/>
          <w:sz w:val="22"/>
          <w:szCs w:val="22"/>
        </w:rPr>
        <w:t xml:space="preserve"> siano già all’attenzione del </w:t>
      </w:r>
      <w:r w:rsidR="00927A76">
        <w:rPr>
          <w:rFonts w:ascii="Helvetica" w:hAnsi="Helvetica"/>
          <w:sz w:val="22"/>
          <w:szCs w:val="22"/>
        </w:rPr>
        <w:t>D</w:t>
      </w:r>
      <w:r w:rsidRPr="001C0867">
        <w:rPr>
          <w:rFonts w:ascii="Helvetica" w:hAnsi="Helvetica"/>
          <w:sz w:val="22"/>
          <w:szCs w:val="22"/>
        </w:rPr>
        <w:t xml:space="preserve">ipartimento. </w:t>
      </w:r>
    </w:p>
    <w:p w14:paraId="76D780F7" w14:textId="7FB9FE06" w:rsidR="00A40258" w:rsidRPr="001C0867" w:rsidRDefault="00CB61A6" w:rsidP="00A40258">
      <w:pPr>
        <w:pStyle w:val="NormaleWeb"/>
        <w:rPr>
          <w:rFonts w:ascii="Helvetica" w:hAnsi="Helvetica"/>
          <w:color w:val="000000" w:themeColor="text1"/>
          <w:sz w:val="22"/>
          <w:szCs w:val="22"/>
        </w:rPr>
      </w:pPr>
      <w:proofErr w:type="spellStart"/>
      <w:r w:rsidRPr="001C0867">
        <w:rPr>
          <w:rFonts w:ascii="Helvetica" w:hAnsi="Helvetica"/>
          <w:sz w:val="22"/>
          <w:szCs w:val="22"/>
        </w:rPr>
        <w:t>Fey</w:t>
      </w:r>
      <w:proofErr w:type="spellEnd"/>
      <w:r w:rsidRPr="001C0867">
        <w:rPr>
          <w:rFonts w:ascii="Helvetica" w:hAnsi="Helvetica"/>
          <w:sz w:val="22"/>
          <w:szCs w:val="22"/>
        </w:rPr>
        <w:t xml:space="preserve"> sottolinea poi l’urgenza di strutturare un </w:t>
      </w:r>
      <w:r w:rsidRPr="001C0867">
        <w:rPr>
          <w:rFonts w:ascii="Helvetica" w:hAnsi="Helvetica"/>
          <w:color w:val="000000" w:themeColor="text1"/>
          <w:sz w:val="22"/>
          <w:szCs w:val="22"/>
        </w:rPr>
        <w:t xml:space="preserve">confronto non solo con i dirigenti scolastici, ma anche con le associazioni del </w:t>
      </w:r>
      <w:r w:rsidR="007931E7">
        <w:rPr>
          <w:rFonts w:ascii="Helvetica" w:hAnsi="Helvetica"/>
          <w:color w:val="000000" w:themeColor="text1"/>
          <w:sz w:val="22"/>
          <w:szCs w:val="22"/>
        </w:rPr>
        <w:t>T</w:t>
      </w:r>
      <w:r w:rsidRPr="001C0867">
        <w:rPr>
          <w:rFonts w:ascii="Helvetica" w:hAnsi="Helvetica"/>
          <w:color w:val="000000" w:themeColor="text1"/>
          <w:sz w:val="22"/>
          <w:szCs w:val="22"/>
        </w:rPr>
        <w:t xml:space="preserve">erzo </w:t>
      </w:r>
      <w:r w:rsidR="007931E7">
        <w:rPr>
          <w:rFonts w:ascii="Helvetica" w:hAnsi="Helvetica"/>
          <w:color w:val="000000" w:themeColor="text1"/>
          <w:sz w:val="22"/>
          <w:szCs w:val="22"/>
        </w:rPr>
        <w:t>S</w:t>
      </w:r>
      <w:r w:rsidRPr="001C0867">
        <w:rPr>
          <w:rFonts w:ascii="Helvetica" w:hAnsi="Helvetica"/>
          <w:color w:val="000000" w:themeColor="text1"/>
          <w:sz w:val="22"/>
          <w:szCs w:val="22"/>
        </w:rPr>
        <w:t>ettore mediante una progettualità di sistema a medio-lungo termine.</w:t>
      </w:r>
    </w:p>
    <w:p w14:paraId="4D11BF53" w14:textId="3A4924D5" w:rsidR="00CB61A6" w:rsidRDefault="00CB61A6" w:rsidP="00A40258">
      <w:pPr>
        <w:pStyle w:val="NormaleWeb"/>
        <w:rPr>
          <w:rFonts w:ascii="Helvetica" w:hAnsi="Helvetica"/>
          <w:color w:val="000000" w:themeColor="text1"/>
          <w:sz w:val="22"/>
          <w:szCs w:val="22"/>
        </w:rPr>
      </w:pPr>
      <w:r w:rsidRPr="001C0867">
        <w:rPr>
          <w:rFonts w:ascii="Helvetica" w:hAnsi="Helvetica"/>
          <w:color w:val="000000" w:themeColor="text1"/>
          <w:sz w:val="22"/>
          <w:szCs w:val="22"/>
        </w:rPr>
        <w:t xml:space="preserve">Gabriella Vernetto, dirigente tecnico che si occupa di progetti europei, internazionalizzazione </w:t>
      </w:r>
      <w:r w:rsidR="001C0867" w:rsidRPr="001C0867">
        <w:rPr>
          <w:rFonts w:ascii="Helvetica" w:hAnsi="Helvetica"/>
          <w:color w:val="000000" w:themeColor="text1"/>
          <w:sz w:val="22"/>
          <w:szCs w:val="22"/>
        </w:rPr>
        <w:t>e</w:t>
      </w:r>
      <w:r w:rsidRPr="001C0867">
        <w:rPr>
          <w:rFonts w:ascii="Helvetica" w:hAnsi="Helvetica"/>
          <w:color w:val="000000" w:themeColor="text1"/>
          <w:sz w:val="22"/>
          <w:szCs w:val="22"/>
        </w:rPr>
        <w:t xml:space="preserve"> educazione civica, aggiunge che la regione si sta muovendo</w:t>
      </w:r>
      <w:r w:rsidR="001C0867" w:rsidRPr="001C0867">
        <w:rPr>
          <w:rFonts w:ascii="Helvetica" w:hAnsi="Helvetica"/>
          <w:color w:val="000000" w:themeColor="text1"/>
          <w:sz w:val="22"/>
          <w:szCs w:val="22"/>
        </w:rPr>
        <w:t xml:space="preserve"> verso il </w:t>
      </w:r>
      <w:r w:rsidR="00BE31BC">
        <w:rPr>
          <w:rFonts w:ascii="Helvetica" w:hAnsi="Helvetica"/>
          <w:color w:val="000000" w:themeColor="text1"/>
          <w:sz w:val="22"/>
          <w:szCs w:val="22"/>
        </w:rPr>
        <w:t>G</w:t>
      </w:r>
      <w:r w:rsidR="001C0867" w:rsidRPr="001C0867">
        <w:rPr>
          <w:rFonts w:ascii="Helvetica" w:hAnsi="Helvetica"/>
          <w:color w:val="000000" w:themeColor="text1"/>
          <w:sz w:val="22"/>
          <w:szCs w:val="22"/>
        </w:rPr>
        <w:t xml:space="preserve">oal 4 per </w:t>
      </w:r>
      <w:r w:rsidR="008C56EA" w:rsidRPr="001C0867">
        <w:rPr>
          <w:rFonts w:ascii="Helvetica" w:hAnsi="Helvetica"/>
          <w:color w:val="000000" w:themeColor="text1"/>
          <w:sz w:val="22"/>
          <w:szCs w:val="22"/>
        </w:rPr>
        <w:t>un</w:t>
      </w:r>
      <w:r w:rsidR="008C56EA">
        <w:rPr>
          <w:rFonts w:ascii="Helvetica" w:hAnsi="Helvetica"/>
          <w:color w:val="000000" w:themeColor="text1"/>
          <w:sz w:val="22"/>
          <w:szCs w:val="22"/>
        </w:rPr>
        <w:t>’”</w:t>
      </w:r>
      <w:r w:rsidR="00BE31BC" w:rsidRPr="00BE31BC">
        <w:rPr>
          <w:rFonts w:ascii="Helvetica" w:hAnsi="Helvetica"/>
          <w:i/>
          <w:iCs/>
          <w:color w:val="000000" w:themeColor="text1"/>
          <w:sz w:val="22"/>
          <w:szCs w:val="22"/>
        </w:rPr>
        <w:t>I</w:t>
      </w:r>
      <w:r w:rsidR="001C0867" w:rsidRPr="00BE31BC">
        <w:rPr>
          <w:rFonts w:ascii="Helvetica" w:hAnsi="Helvetica"/>
          <w:i/>
          <w:iCs/>
          <w:color w:val="000000" w:themeColor="text1"/>
          <w:sz w:val="22"/>
          <w:szCs w:val="22"/>
        </w:rPr>
        <w:t>struzione di qualità</w:t>
      </w:r>
      <w:r w:rsidR="00BE31BC">
        <w:rPr>
          <w:rFonts w:ascii="Helvetica" w:hAnsi="Helvetica"/>
          <w:color w:val="000000" w:themeColor="text1"/>
          <w:sz w:val="22"/>
          <w:szCs w:val="22"/>
        </w:rPr>
        <w:t>”</w:t>
      </w:r>
      <w:r w:rsidRPr="001C0867">
        <w:rPr>
          <w:rFonts w:ascii="Helvetica" w:hAnsi="Helvetica"/>
          <w:color w:val="000000" w:themeColor="text1"/>
          <w:sz w:val="22"/>
          <w:szCs w:val="22"/>
        </w:rPr>
        <w:t xml:space="preserve"> mediante l’utilizzo di Erasmus+ ed azioni sinergiche di cooperazione con altri enti ed organismi</w:t>
      </w:r>
      <w:r w:rsidR="001C0867" w:rsidRPr="001C0867">
        <w:rPr>
          <w:rFonts w:ascii="Helvetica" w:hAnsi="Helvetica"/>
          <w:color w:val="000000" w:themeColor="text1"/>
          <w:sz w:val="22"/>
          <w:szCs w:val="22"/>
        </w:rPr>
        <w:t>, volte a migliorare la qualità dell’offerta formativa e sperimentare con mano il significato di cittadinanza globale.</w:t>
      </w:r>
    </w:p>
    <w:p w14:paraId="609B694B" w14:textId="355D31F2" w:rsidR="001C0867" w:rsidRDefault="00BE31BC" w:rsidP="001C0867">
      <w:pPr>
        <w:pStyle w:val="NormaleWeb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A seguire,</w:t>
      </w:r>
      <w:r w:rsidR="001C0867" w:rsidRPr="001C0867">
        <w:rPr>
          <w:rFonts w:ascii="Helvetica" w:hAnsi="Helvetica"/>
          <w:color w:val="000000" w:themeColor="text1"/>
          <w:sz w:val="22"/>
          <w:szCs w:val="22"/>
        </w:rPr>
        <w:t xml:space="preserve"> Emanuela Bobbio porta l’esempio di alcune buone pratiche in corso volte ad evitare l’isolamento adolescenziale</w:t>
      </w:r>
      <w:r w:rsidR="001C0867">
        <w:rPr>
          <w:rFonts w:ascii="Helvetica" w:hAnsi="Helvetica"/>
          <w:color w:val="000000" w:themeColor="text1"/>
          <w:sz w:val="22"/>
          <w:szCs w:val="22"/>
        </w:rPr>
        <w:t>, u</w:t>
      </w:r>
      <w:r w:rsidR="001C0867" w:rsidRPr="001C0867">
        <w:rPr>
          <w:rFonts w:ascii="Helvetica" w:hAnsi="Helvetica"/>
          <w:color w:val="000000" w:themeColor="text1"/>
          <w:sz w:val="22"/>
          <w:szCs w:val="22"/>
        </w:rPr>
        <w:t>na criticità già al centro di diverse iniziative locali, sul</w:t>
      </w:r>
      <w:r>
        <w:rPr>
          <w:rFonts w:ascii="Helvetica" w:hAnsi="Helvetica"/>
          <w:color w:val="000000" w:themeColor="text1"/>
          <w:sz w:val="22"/>
          <w:szCs w:val="22"/>
        </w:rPr>
        <w:t>le</w:t>
      </w:r>
      <w:r w:rsidR="001C0867" w:rsidRPr="001C0867">
        <w:rPr>
          <w:rFonts w:ascii="Helvetica" w:hAnsi="Helvetica"/>
          <w:color w:val="000000" w:themeColor="text1"/>
          <w:sz w:val="22"/>
          <w:szCs w:val="22"/>
        </w:rPr>
        <w:t xml:space="preserve"> qual</w:t>
      </w:r>
      <w:r>
        <w:rPr>
          <w:rFonts w:ascii="Helvetica" w:hAnsi="Helvetica"/>
          <w:color w:val="000000" w:themeColor="text1"/>
          <w:sz w:val="22"/>
          <w:szCs w:val="22"/>
        </w:rPr>
        <w:t>i,</w:t>
      </w:r>
      <w:r w:rsidR="001C0867" w:rsidRPr="001C0867">
        <w:rPr>
          <w:rFonts w:ascii="Helvetica" w:hAnsi="Helvetica"/>
          <w:color w:val="000000" w:themeColor="text1"/>
          <w:sz w:val="22"/>
          <w:szCs w:val="22"/>
        </w:rPr>
        <w:t xml:space="preserve"> però</w:t>
      </w:r>
      <w:r>
        <w:rPr>
          <w:rFonts w:ascii="Helvetica" w:hAnsi="Helvetica"/>
          <w:color w:val="000000" w:themeColor="text1"/>
          <w:sz w:val="22"/>
          <w:szCs w:val="22"/>
        </w:rPr>
        <w:t>,</w:t>
      </w:r>
      <w:r w:rsidR="001C0867" w:rsidRPr="001C0867">
        <w:rPr>
          <w:rFonts w:ascii="Helvetica" w:hAnsi="Helvetica"/>
          <w:color w:val="000000" w:themeColor="text1"/>
          <w:sz w:val="22"/>
          <w:szCs w:val="22"/>
        </w:rPr>
        <w:t xml:space="preserve"> occorre investire massicciamente con azioni estese e coordinate.</w:t>
      </w:r>
      <w:r w:rsidR="001C0867">
        <w:rPr>
          <w:rFonts w:ascii="Helvetica" w:hAnsi="Helvetica"/>
          <w:color w:val="000000" w:themeColor="text1"/>
          <w:sz w:val="22"/>
          <w:szCs w:val="22"/>
        </w:rPr>
        <w:t xml:space="preserve"> </w:t>
      </w:r>
    </w:p>
    <w:p w14:paraId="4A29E013" w14:textId="4A42D19E" w:rsidR="001C0867" w:rsidRPr="009746F5" w:rsidRDefault="001C0867" w:rsidP="001C0867">
      <w:pPr>
        <w:pStyle w:val="NormaleWeb"/>
        <w:rPr>
          <w:rFonts w:ascii="Helvetica" w:hAnsi="Helvetica"/>
          <w:color w:val="000000" w:themeColor="text1"/>
          <w:sz w:val="22"/>
          <w:szCs w:val="22"/>
        </w:rPr>
      </w:pPr>
      <w:r w:rsidRPr="00BE31BC">
        <w:rPr>
          <w:rFonts w:ascii="Helvetica" w:hAnsi="Helvetica"/>
          <w:color w:val="000000" w:themeColor="text1"/>
          <w:sz w:val="22"/>
          <w:szCs w:val="22"/>
        </w:rPr>
        <w:lastRenderedPageBreak/>
        <w:t xml:space="preserve">Ulteriori esempi di buone pratiche esistenti arrivano dall’Istituzione Scolastica </w:t>
      </w:r>
      <w:proofErr w:type="spellStart"/>
      <w:r w:rsidRPr="00BE31BC">
        <w:rPr>
          <w:rFonts w:ascii="Helvetica" w:hAnsi="Helvetica"/>
          <w:color w:val="000000" w:themeColor="text1"/>
          <w:sz w:val="22"/>
          <w:szCs w:val="22"/>
        </w:rPr>
        <w:t>Valdigne</w:t>
      </w:r>
      <w:proofErr w:type="spellEnd"/>
      <w:r w:rsidRPr="00BE31BC">
        <w:rPr>
          <w:rFonts w:ascii="Helvetica" w:hAnsi="Helvetica"/>
          <w:color w:val="000000" w:themeColor="text1"/>
          <w:sz w:val="22"/>
          <w:szCs w:val="22"/>
        </w:rPr>
        <w:t xml:space="preserve"> Mont-</w:t>
      </w:r>
      <w:proofErr w:type="spellStart"/>
      <w:r w:rsidRPr="00BE31BC">
        <w:rPr>
          <w:rFonts w:ascii="Helvetica" w:hAnsi="Helvetica"/>
          <w:color w:val="000000" w:themeColor="text1"/>
          <w:sz w:val="22"/>
          <w:szCs w:val="22"/>
        </w:rPr>
        <w:t>Blanc</w:t>
      </w:r>
      <w:proofErr w:type="spellEnd"/>
      <w:r w:rsidRPr="00BE31BC">
        <w:rPr>
          <w:rFonts w:ascii="Helvetica" w:hAnsi="Helvetica"/>
          <w:color w:val="000000" w:themeColor="text1"/>
          <w:sz w:val="22"/>
          <w:szCs w:val="22"/>
        </w:rPr>
        <w:t>, che offre diverse attività con l’obiettivo di creare ulterior</w:t>
      </w:r>
      <w:r w:rsidR="00BE31BC">
        <w:rPr>
          <w:rFonts w:ascii="Helvetica" w:hAnsi="Helvetica"/>
          <w:color w:val="000000" w:themeColor="text1"/>
          <w:sz w:val="22"/>
          <w:szCs w:val="22"/>
        </w:rPr>
        <w:t>i</w:t>
      </w:r>
      <w:r w:rsidRPr="00BE31BC">
        <w:rPr>
          <w:rFonts w:ascii="Helvetica" w:hAnsi="Helvetica"/>
          <w:color w:val="000000" w:themeColor="text1"/>
          <w:sz w:val="22"/>
          <w:szCs w:val="22"/>
        </w:rPr>
        <w:t xml:space="preserve"> stimol</w:t>
      </w:r>
      <w:r w:rsidR="00BE31BC">
        <w:rPr>
          <w:rFonts w:ascii="Helvetica" w:hAnsi="Helvetica"/>
          <w:color w:val="000000" w:themeColor="text1"/>
          <w:sz w:val="22"/>
          <w:szCs w:val="22"/>
        </w:rPr>
        <w:t>i</w:t>
      </w:r>
      <w:r w:rsidRPr="00BE31BC">
        <w:rPr>
          <w:rFonts w:ascii="Helvetica" w:hAnsi="Helvetica"/>
          <w:color w:val="000000" w:themeColor="text1"/>
          <w:sz w:val="22"/>
          <w:szCs w:val="22"/>
        </w:rPr>
        <w:t xml:space="preserve"> per gli alunni che hanno perso la</w:t>
      </w:r>
      <w:r>
        <w:rPr>
          <w:color w:val="000000" w:themeColor="text1"/>
        </w:rPr>
        <w:t xml:space="preserve"> </w:t>
      </w:r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motivazione scolastica, e da Cristiana Marchesini, dirigente scolastica presso l’istituto Emile </w:t>
      </w:r>
      <w:proofErr w:type="spellStart"/>
      <w:r w:rsidRPr="009746F5">
        <w:rPr>
          <w:rFonts w:ascii="Helvetica" w:hAnsi="Helvetica"/>
          <w:color w:val="000000" w:themeColor="text1"/>
          <w:sz w:val="22"/>
          <w:szCs w:val="22"/>
        </w:rPr>
        <w:t>Lexert</w:t>
      </w:r>
      <w:proofErr w:type="spellEnd"/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 di Aosta. </w:t>
      </w:r>
    </w:p>
    <w:p w14:paraId="1086B1D4" w14:textId="3BEEC9AB" w:rsidR="007931E7" w:rsidRDefault="001C0867" w:rsidP="00A40258">
      <w:pPr>
        <w:pStyle w:val="NormaleWeb"/>
        <w:rPr>
          <w:rFonts w:ascii="Helvetica" w:hAnsi="Helvetica"/>
          <w:color w:val="000000" w:themeColor="text1"/>
          <w:sz w:val="22"/>
          <w:szCs w:val="22"/>
        </w:rPr>
      </w:pPr>
      <w:r w:rsidRPr="009746F5">
        <w:rPr>
          <w:rFonts w:ascii="Helvetica" w:hAnsi="Helvetica"/>
          <w:color w:val="000000" w:themeColor="text1"/>
          <w:sz w:val="22"/>
          <w:szCs w:val="22"/>
        </w:rPr>
        <w:t>Alla luce di quanto emerso, Patrizia Bongiovanni, dirigente di un ITP e</w:t>
      </w:r>
      <w:r w:rsidR="008C56EA">
        <w:rPr>
          <w:rFonts w:ascii="Helvetica" w:hAnsi="Helvetica"/>
          <w:color w:val="000000" w:themeColor="text1"/>
          <w:sz w:val="22"/>
          <w:szCs w:val="22"/>
        </w:rPr>
        <w:t>d</w:t>
      </w:r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 un Liceo, propone una riflessione sulla necessità di ripensare l’orientamento offerto ai ragazzi presso </w:t>
      </w:r>
      <w:r w:rsidR="007931E7">
        <w:rPr>
          <w:rFonts w:ascii="Helvetica" w:hAnsi="Helvetica"/>
          <w:color w:val="000000" w:themeColor="text1"/>
          <w:sz w:val="22"/>
          <w:szCs w:val="22"/>
        </w:rPr>
        <w:t>le Scuole Medie</w:t>
      </w:r>
      <w:r w:rsidR="000E63BA">
        <w:rPr>
          <w:rFonts w:ascii="Helvetica" w:hAnsi="Helvetica"/>
          <w:color w:val="000000" w:themeColor="text1"/>
          <w:sz w:val="22"/>
          <w:szCs w:val="22"/>
        </w:rPr>
        <w:t xml:space="preserve"> in quanto t</w:t>
      </w:r>
      <w:r w:rsidR="00314741" w:rsidRPr="009746F5">
        <w:rPr>
          <w:rFonts w:ascii="Helvetica" w:hAnsi="Helvetica"/>
          <w:color w:val="000000" w:themeColor="text1"/>
          <w:sz w:val="22"/>
          <w:szCs w:val="22"/>
        </w:rPr>
        <w:t xml:space="preserve">roppi ragazzi </w:t>
      </w:r>
      <w:r w:rsidR="007931E7">
        <w:rPr>
          <w:rFonts w:ascii="Helvetica" w:hAnsi="Helvetica"/>
          <w:color w:val="000000" w:themeColor="text1"/>
          <w:sz w:val="22"/>
          <w:szCs w:val="22"/>
        </w:rPr>
        <w:t xml:space="preserve">trovano difficoltà nel passaggio dalle Scuole medie alle Scuole Superiori. </w:t>
      </w:r>
    </w:p>
    <w:p w14:paraId="2635A76C" w14:textId="61631DF3" w:rsidR="00BA3BFF" w:rsidRPr="009746F5" w:rsidRDefault="00314741" w:rsidP="00A40258">
      <w:pPr>
        <w:pStyle w:val="NormaleWeb"/>
        <w:rPr>
          <w:rFonts w:ascii="Helvetica" w:hAnsi="Helvetica"/>
          <w:color w:val="000000" w:themeColor="text1"/>
          <w:sz w:val="22"/>
          <w:szCs w:val="22"/>
        </w:rPr>
      </w:pPr>
      <w:r w:rsidRPr="009746F5">
        <w:rPr>
          <w:rFonts w:ascii="Helvetica" w:hAnsi="Helvetica"/>
          <w:color w:val="000000" w:themeColor="text1"/>
          <w:sz w:val="22"/>
          <w:szCs w:val="22"/>
        </w:rPr>
        <w:t>Bongiovanni pone l’accento sull’urgenza di coinvolgere le famiglie nella fase di orientamento allo scopo di incoraggiare scelte scolastiche più consapevoli e sostenibili per i ragazzi. Questo contributo ha suscitato un’ampia approvazione tra i partecipanti</w:t>
      </w:r>
      <w:r w:rsidR="00BA3BFF" w:rsidRPr="009746F5">
        <w:rPr>
          <w:rFonts w:ascii="Helvetica" w:hAnsi="Helvetica"/>
          <w:color w:val="000000" w:themeColor="text1"/>
          <w:sz w:val="22"/>
          <w:szCs w:val="22"/>
        </w:rPr>
        <w:t xml:space="preserve">, tra i quali </w:t>
      </w:r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Marina </w:t>
      </w:r>
      <w:proofErr w:type="spellStart"/>
      <w:r w:rsidRPr="009746F5">
        <w:rPr>
          <w:rFonts w:ascii="Helvetica" w:hAnsi="Helvetica"/>
          <w:color w:val="000000" w:themeColor="text1"/>
          <w:sz w:val="22"/>
          <w:szCs w:val="22"/>
        </w:rPr>
        <w:t>Fey</w:t>
      </w:r>
      <w:proofErr w:type="spellEnd"/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, Guido </w:t>
      </w:r>
      <w:proofErr w:type="spellStart"/>
      <w:r w:rsidRPr="009746F5">
        <w:rPr>
          <w:rFonts w:ascii="Helvetica" w:hAnsi="Helvetica"/>
          <w:color w:val="000000" w:themeColor="text1"/>
          <w:sz w:val="22"/>
          <w:szCs w:val="22"/>
        </w:rPr>
        <w:t>Cossard</w:t>
      </w:r>
      <w:proofErr w:type="spellEnd"/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, Emanuela Bobbio e la direzione dell’Istituto </w:t>
      </w:r>
      <w:proofErr w:type="spellStart"/>
      <w:r w:rsidRPr="009746F5">
        <w:rPr>
          <w:rFonts w:ascii="Helvetica" w:hAnsi="Helvetica"/>
          <w:color w:val="000000" w:themeColor="text1"/>
          <w:sz w:val="22"/>
          <w:szCs w:val="22"/>
        </w:rPr>
        <w:t>M.</w:t>
      </w:r>
      <w:proofErr w:type="gramStart"/>
      <w:r w:rsidRPr="009746F5">
        <w:rPr>
          <w:rFonts w:ascii="Helvetica" w:hAnsi="Helvetica"/>
          <w:color w:val="000000" w:themeColor="text1"/>
          <w:sz w:val="22"/>
          <w:szCs w:val="22"/>
        </w:rPr>
        <w:t>I.Viglino</w:t>
      </w:r>
      <w:proofErr w:type="spellEnd"/>
      <w:proofErr w:type="gramEnd"/>
      <w:r w:rsidR="00BA3BFF" w:rsidRPr="009746F5">
        <w:rPr>
          <w:rFonts w:ascii="Helvetica" w:hAnsi="Helvetica"/>
          <w:color w:val="000000" w:themeColor="text1"/>
          <w:sz w:val="22"/>
          <w:szCs w:val="22"/>
        </w:rPr>
        <w:t xml:space="preserve">. </w:t>
      </w:r>
    </w:p>
    <w:p w14:paraId="3D4A9EC4" w14:textId="77777777" w:rsidR="007931E7" w:rsidRDefault="00BA3BFF" w:rsidP="00A40258">
      <w:pPr>
        <w:pStyle w:val="NormaleWeb"/>
        <w:rPr>
          <w:rFonts w:ascii="Helvetica" w:hAnsi="Helvetica"/>
          <w:color w:val="000000" w:themeColor="text1"/>
          <w:sz w:val="22"/>
          <w:szCs w:val="22"/>
        </w:rPr>
      </w:pPr>
      <w:r w:rsidRPr="009746F5">
        <w:rPr>
          <w:rFonts w:ascii="Helvetica" w:hAnsi="Helvetica"/>
          <w:color w:val="000000" w:themeColor="text1"/>
          <w:sz w:val="22"/>
          <w:szCs w:val="22"/>
        </w:rPr>
        <w:t>A questo proposito, Tripodi ha spiegato che</w:t>
      </w:r>
      <w:r w:rsidR="002465D4" w:rsidRPr="009746F5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la progettazione regionale intende integrare azioni verticali, orizzontali e trasversali, allo scopo di rafforzare una </w:t>
      </w:r>
      <w:proofErr w:type="spellStart"/>
      <w:r w:rsidRPr="006A3CA6">
        <w:rPr>
          <w:rFonts w:ascii="Helvetica" w:hAnsi="Helvetica"/>
          <w:i/>
          <w:iCs/>
          <w:color w:val="000000" w:themeColor="text1"/>
          <w:sz w:val="22"/>
          <w:szCs w:val="22"/>
        </w:rPr>
        <w:t>governance</w:t>
      </w:r>
      <w:proofErr w:type="spellEnd"/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 capace di ottenere risultati tangibili e promuovere az</w:t>
      </w:r>
      <w:r w:rsidR="006A3CA6">
        <w:rPr>
          <w:rFonts w:ascii="Helvetica" w:hAnsi="Helvetica"/>
          <w:color w:val="000000" w:themeColor="text1"/>
          <w:sz w:val="22"/>
          <w:szCs w:val="22"/>
        </w:rPr>
        <w:t>i</w:t>
      </w:r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oni abilitanti che permettano di intercettare le diverse criticità territoriali. </w:t>
      </w:r>
    </w:p>
    <w:p w14:paraId="60C9A388" w14:textId="6FBB267C" w:rsidR="00314741" w:rsidRPr="009746F5" w:rsidRDefault="00BA3BFF" w:rsidP="00A40258">
      <w:pPr>
        <w:pStyle w:val="NormaleWeb"/>
        <w:rPr>
          <w:rFonts w:ascii="Helvetica" w:hAnsi="Helvetica"/>
          <w:color w:val="000000" w:themeColor="text1"/>
          <w:sz w:val="22"/>
          <w:szCs w:val="22"/>
        </w:rPr>
      </w:pPr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In particolare, quindi, il target </w:t>
      </w:r>
      <w:r w:rsidR="006A3CA6">
        <w:rPr>
          <w:rFonts w:ascii="Helvetica" w:hAnsi="Helvetica"/>
          <w:color w:val="000000" w:themeColor="text1"/>
          <w:sz w:val="22"/>
          <w:szCs w:val="22"/>
        </w:rPr>
        <w:t xml:space="preserve">della </w:t>
      </w:r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famiglia è uno degli ambiti in cui si vuole intervenire. Ad esempio, spiega Tripodi, il progetto </w:t>
      </w:r>
      <w:proofErr w:type="spellStart"/>
      <w:r w:rsidRPr="009746F5">
        <w:rPr>
          <w:rFonts w:ascii="Helvetica" w:hAnsi="Helvetica"/>
          <w:i/>
          <w:iCs/>
          <w:color w:val="000000" w:themeColor="text1"/>
          <w:sz w:val="22"/>
          <w:szCs w:val="22"/>
        </w:rPr>
        <w:t>Prim</w:t>
      </w:r>
      <w:r w:rsidR="004C635C">
        <w:rPr>
          <w:rFonts w:ascii="Helvetica" w:hAnsi="Helvetica"/>
          <w:i/>
          <w:iCs/>
          <w:color w:val="000000" w:themeColor="text1"/>
          <w:sz w:val="22"/>
          <w:szCs w:val="22"/>
        </w:rPr>
        <w:t>ot</w:t>
      </w:r>
      <w:proofErr w:type="spellEnd"/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 ha già avviato azioni strategiche in questa direzione. </w:t>
      </w:r>
    </w:p>
    <w:p w14:paraId="56FCD9D8" w14:textId="77777777" w:rsidR="004C635C" w:rsidRDefault="00BA3BFF" w:rsidP="00BA3BFF">
      <w:pPr>
        <w:rPr>
          <w:rFonts w:ascii="Helvetica" w:hAnsi="Helvetica"/>
          <w:color w:val="000000" w:themeColor="text1"/>
          <w:sz w:val="22"/>
          <w:szCs w:val="22"/>
        </w:rPr>
      </w:pPr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In conclusione, Marina </w:t>
      </w:r>
      <w:proofErr w:type="spellStart"/>
      <w:r w:rsidRPr="009746F5">
        <w:rPr>
          <w:rFonts w:ascii="Helvetica" w:hAnsi="Helvetica"/>
          <w:color w:val="000000" w:themeColor="text1"/>
          <w:sz w:val="22"/>
          <w:szCs w:val="22"/>
        </w:rPr>
        <w:t>Fey</w:t>
      </w:r>
      <w:proofErr w:type="spellEnd"/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 rilancia l’importanza di instaurare un lavoro di rete con gli altri dipartimenti, in quanto le complessità del mondo scolastico riguardano inevitabilmente la “cultura del lavoro”.  </w:t>
      </w:r>
    </w:p>
    <w:p w14:paraId="15DA197C" w14:textId="77777777" w:rsidR="004C635C" w:rsidRDefault="004C635C" w:rsidP="00BA3BFF">
      <w:p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S</w:t>
      </w:r>
      <w:r w:rsidR="00BA3BFF" w:rsidRPr="009746F5">
        <w:rPr>
          <w:rFonts w:ascii="Helvetica" w:hAnsi="Helvetica"/>
          <w:color w:val="000000" w:themeColor="text1"/>
          <w:sz w:val="22"/>
          <w:szCs w:val="22"/>
        </w:rPr>
        <w:t>i dovrebbe</w:t>
      </w:r>
      <w:r>
        <w:rPr>
          <w:rFonts w:ascii="Helvetica" w:hAnsi="Helvetica"/>
          <w:color w:val="000000" w:themeColor="text1"/>
          <w:sz w:val="22"/>
          <w:szCs w:val="22"/>
        </w:rPr>
        <w:t xml:space="preserve"> soprattutto</w:t>
      </w:r>
      <w:r w:rsidR="00BA3BFF" w:rsidRPr="009746F5">
        <w:rPr>
          <w:rFonts w:ascii="Helvetica" w:hAnsi="Helvetica"/>
          <w:color w:val="000000" w:themeColor="text1"/>
          <w:sz w:val="22"/>
          <w:szCs w:val="22"/>
        </w:rPr>
        <w:t xml:space="preserve"> valorizzare il segmento dell’istruzione tecnica e professionale. </w:t>
      </w:r>
    </w:p>
    <w:p w14:paraId="6D91AF97" w14:textId="08B18A3C" w:rsidR="00BA3BFF" w:rsidRPr="009746F5" w:rsidRDefault="00BA3BFF" w:rsidP="00BA3BFF">
      <w:pPr>
        <w:rPr>
          <w:rFonts w:ascii="Helvetica" w:hAnsi="Helvetica"/>
          <w:color w:val="000000" w:themeColor="text1"/>
          <w:sz w:val="22"/>
          <w:szCs w:val="22"/>
        </w:rPr>
      </w:pPr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Per fare ciò, è necessario che si rafforzi l’accompagnamento offerto ai ragazzi e alle loro famiglie nel momento dell’orientamento. </w:t>
      </w:r>
      <w:proofErr w:type="spellStart"/>
      <w:r w:rsidRPr="009746F5">
        <w:rPr>
          <w:rFonts w:ascii="Helvetica" w:hAnsi="Helvetica"/>
          <w:color w:val="000000" w:themeColor="text1"/>
          <w:sz w:val="22"/>
          <w:szCs w:val="22"/>
        </w:rPr>
        <w:t>Fey</w:t>
      </w:r>
      <w:proofErr w:type="spellEnd"/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 conferma </w:t>
      </w:r>
      <w:r w:rsidR="001325C7" w:rsidRPr="009746F5">
        <w:rPr>
          <w:rFonts w:ascii="Helvetica" w:hAnsi="Helvetica"/>
          <w:color w:val="000000" w:themeColor="text1"/>
          <w:sz w:val="22"/>
          <w:szCs w:val="22"/>
        </w:rPr>
        <w:t xml:space="preserve">inoltre </w:t>
      </w:r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che il progetto </w:t>
      </w:r>
      <w:proofErr w:type="spellStart"/>
      <w:r w:rsidRPr="009746F5">
        <w:rPr>
          <w:rFonts w:ascii="Helvetica" w:hAnsi="Helvetica"/>
          <w:i/>
          <w:iCs/>
          <w:color w:val="000000" w:themeColor="text1"/>
          <w:sz w:val="22"/>
          <w:szCs w:val="22"/>
        </w:rPr>
        <w:t>Prim</w:t>
      </w:r>
      <w:r w:rsidR="004C635C">
        <w:rPr>
          <w:rFonts w:ascii="Helvetica" w:hAnsi="Helvetica"/>
          <w:i/>
          <w:iCs/>
          <w:color w:val="000000" w:themeColor="text1"/>
          <w:sz w:val="22"/>
          <w:szCs w:val="22"/>
        </w:rPr>
        <w:t>ot</w:t>
      </w:r>
      <w:proofErr w:type="spellEnd"/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 non è solo un’iniziativa culturale teatrale ma ha anche un valore specifico legato al consiglio orientativo che propone e al rapporto con le famiglie</w:t>
      </w:r>
      <w:r w:rsidR="00EB47B2">
        <w:rPr>
          <w:rFonts w:ascii="Helvetica" w:hAnsi="Helvetica"/>
          <w:color w:val="000000" w:themeColor="text1"/>
          <w:sz w:val="22"/>
          <w:szCs w:val="22"/>
        </w:rPr>
        <w:t xml:space="preserve"> anche se può essere ripensato</w:t>
      </w:r>
      <w:r w:rsidR="00927A76">
        <w:rPr>
          <w:rFonts w:ascii="Helvetica" w:hAnsi="Helvetica"/>
          <w:color w:val="000000" w:themeColor="text1"/>
          <w:sz w:val="22"/>
          <w:szCs w:val="22"/>
        </w:rPr>
        <w:t xml:space="preserve"> e migliorato</w:t>
      </w:r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. </w:t>
      </w:r>
    </w:p>
    <w:p w14:paraId="2B488096" w14:textId="77777777" w:rsidR="001325C7" w:rsidRPr="009746F5" w:rsidRDefault="001325C7" w:rsidP="00BA3BFF">
      <w:pPr>
        <w:rPr>
          <w:rFonts w:ascii="Helvetica" w:hAnsi="Helvetica"/>
          <w:color w:val="000000" w:themeColor="text1"/>
          <w:sz w:val="22"/>
          <w:szCs w:val="22"/>
        </w:rPr>
      </w:pPr>
    </w:p>
    <w:p w14:paraId="402B60E7" w14:textId="47BEA7C0" w:rsidR="00BA3BFF" w:rsidRPr="009746F5" w:rsidRDefault="00BA3BFF" w:rsidP="00BA3BFF">
      <w:pPr>
        <w:rPr>
          <w:rFonts w:ascii="Helvetica" w:hAnsi="Helvetica"/>
          <w:color w:val="000000" w:themeColor="text1"/>
          <w:sz w:val="22"/>
          <w:szCs w:val="22"/>
        </w:rPr>
      </w:pPr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È dunque </w:t>
      </w:r>
      <w:r w:rsidR="006A3CA6">
        <w:rPr>
          <w:rFonts w:ascii="Helvetica" w:hAnsi="Helvetica"/>
          <w:color w:val="000000" w:themeColor="text1"/>
          <w:sz w:val="22"/>
          <w:szCs w:val="22"/>
        </w:rPr>
        <w:t>i</w:t>
      </w:r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mportante </w:t>
      </w:r>
      <w:r w:rsidR="001325C7" w:rsidRPr="009746F5">
        <w:rPr>
          <w:rFonts w:ascii="Helvetica" w:hAnsi="Helvetica"/>
          <w:color w:val="000000" w:themeColor="text1"/>
          <w:sz w:val="22"/>
          <w:szCs w:val="22"/>
        </w:rPr>
        <w:t>unire</w:t>
      </w:r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 risorse economiche e</w:t>
      </w:r>
      <w:r w:rsidR="006A3CA6">
        <w:rPr>
          <w:rFonts w:ascii="Helvetica" w:hAnsi="Helvetica"/>
          <w:color w:val="000000" w:themeColor="text1"/>
          <w:sz w:val="22"/>
          <w:szCs w:val="22"/>
        </w:rPr>
        <w:t>d</w:t>
      </w:r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 umane </w:t>
      </w:r>
      <w:r w:rsidR="006A3CA6">
        <w:rPr>
          <w:rFonts w:ascii="Helvetica" w:hAnsi="Helvetica"/>
          <w:color w:val="000000" w:themeColor="text1"/>
          <w:sz w:val="22"/>
          <w:szCs w:val="22"/>
        </w:rPr>
        <w:t>allo scopo di</w:t>
      </w:r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1325C7" w:rsidRPr="009746F5">
        <w:rPr>
          <w:rFonts w:ascii="Helvetica" w:hAnsi="Helvetica"/>
          <w:color w:val="000000" w:themeColor="text1"/>
          <w:sz w:val="22"/>
          <w:szCs w:val="22"/>
        </w:rPr>
        <w:t>strutturare</w:t>
      </w:r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 un</w:t>
      </w:r>
      <w:r w:rsidR="006A3CA6">
        <w:rPr>
          <w:rFonts w:ascii="Helvetica" w:hAnsi="Helvetica"/>
          <w:color w:val="000000" w:themeColor="text1"/>
          <w:sz w:val="22"/>
          <w:szCs w:val="22"/>
        </w:rPr>
        <w:t>’offerta</w:t>
      </w:r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 orientativ</w:t>
      </w:r>
      <w:r w:rsidR="006A3CA6">
        <w:rPr>
          <w:rFonts w:ascii="Helvetica" w:hAnsi="Helvetica"/>
          <w:color w:val="000000" w:themeColor="text1"/>
          <w:sz w:val="22"/>
          <w:szCs w:val="22"/>
        </w:rPr>
        <w:t>a</w:t>
      </w:r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6A3CA6">
        <w:rPr>
          <w:rFonts w:ascii="Helvetica" w:hAnsi="Helvetica"/>
          <w:color w:val="000000" w:themeColor="text1"/>
          <w:sz w:val="22"/>
          <w:szCs w:val="22"/>
        </w:rPr>
        <w:t xml:space="preserve">più </w:t>
      </w:r>
      <w:r w:rsidRPr="009746F5">
        <w:rPr>
          <w:rFonts w:ascii="Helvetica" w:hAnsi="Helvetica"/>
          <w:color w:val="000000" w:themeColor="text1"/>
          <w:sz w:val="22"/>
          <w:szCs w:val="22"/>
        </w:rPr>
        <w:t>coordinat</w:t>
      </w:r>
      <w:r w:rsidR="006A3CA6">
        <w:rPr>
          <w:rFonts w:ascii="Helvetica" w:hAnsi="Helvetica"/>
          <w:color w:val="000000" w:themeColor="text1"/>
          <w:sz w:val="22"/>
          <w:szCs w:val="22"/>
        </w:rPr>
        <w:t>a</w:t>
      </w:r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6A3CA6">
        <w:rPr>
          <w:rFonts w:ascii="Helvetica" w:hAnsi="Helvetica"/>
          <w:color w:val="000000" w:themeColor="text1"/>
          <w:sz w:val="22"/>
          <w:szCs w:val="22"/>
        </w:rPr>
        <w:t xml:space="preserve">e </w:t>
      </w:r>
      <w:r w:rsidRPr="009746F5">
        <w:rPr>
          <w:rFonts w:ascii="Helvetica" w:hAnsi="Helvetica"/>
          <w:color w:val="000000" w:themeColor="text1"/>
          <w:sz w:val="22"/>
          <w:szCs w:val="22"/>
        </w:rPr>
        <w:t>sistemic</w:t>
      </w:r>
      <w:r w:rsidR="006A3CA6">
        <w:rPr>
          <w:rFonts w:ascii="Helvetica" w:hAnsi="Helvetica"/>
          <w:color w:val="000000" w:themeColor="text1"/>
          <w:sz w:val="22"/>
          <w:szCs w:val="22"/>
        </w:rPr>
        <w:t>a</w:t>
      </w:r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r w:rsidR="001325C7" w:rsidRPr="009746F5">
        <w:rPr>
          <w:rFonts w:ascii="Helvetica" w:hAnsi="Helvetica"/>
          <w:color w:val="000000" w:themeColor="text1"/>
          <w:sz w:val="22"/>
          <w:szCs w:val="22"/>
        </w:rPr>
        <w:t>in quanto</w:t>
      </w:r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1325C7" w:rsidRPr="009746F5">
        <w:rPr>
          <w:rFonts w:ascii="Helvetica" w:hAnsi="Helvetica"/>
          <w:color w:val="000000" w:themeColor="text1"/>
          <w:sz w:val="22"/>
          <w:szCs w:val="22"/>
        </w:rPr>
        <w:t>le criticità che i</w:t>
      </w:r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 giovani</w:t>
      </w:r>
      <w:r w:rsidR="001325C7" w:rsidRPr="009746F5">
        <w:rPr>
          <w:rFonts w:ascii="Helvetica" w:hAnsi="Helvetica"/>
          <w:color w:val="000000" w:themeColor="text1"/>
          <w:sz w:val="22"/>
          <w:szCs w:val="22"/>
        </w:rPr>
        <w:t xml:space="preserve"> si trovano ad affrontare non si limitano al mondo della scuola. In definitiva, emerge la necessità di un coordinamento </w:t>
      </w:r>
      <w:r w:rsidRPr="009746F5">
        <w:rPr>
          <w:rFonts w:ascii="Helvetica" w:hAnsi="Helvetica"/>
          <w:color w:val="000000" w:themeColor="text1"/>
          <w:sz w:val="22"/>
          <w:szCs w:val="22"/>
        </w:rPr>
        <w:t>più ampio</w:t>
      </w:r>
      <w:r w:rsidR="001325C7" w:rsidRPr="009746F5">
        <w:rPr>
          <w:rFonts w:ascii="Helvetica" w:hAnsi="Helvetica"/>
          <w:color w:val="000000" w:themeColor="text1"/>
          <w:sz w:val="22"/>
          <w:szCs w:val="22"/>
        </w:rPr>
        <w:t>,</w:t>
      </w:r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 che coinvolga vari soggetti e dimensioni</w:t>
      </w:r>
      <w:r w:rsidR="001325C7" w:rsidRPr="009746F5">
        <w:rPr>
          <w:rFonts w:ascii="Helvetica" w:hAnsi="Helvetica"/>
          <w:color w:val="000000" w:themeColor="text1"/>
          <w:sz w:val="22"/>
          <w:szCs w:val="22"/>
        </w:rPr>
        <w:t>, a partire dalle famiglie, e di</w:t>
      </w:r>
      <w:r w:rsidRPr="009746F5">
        <w:rPr>
          <w:rFonts w:ascii="Helvetica" w:hAnsi="Helvetica"/>
          <w:color w:val="000000" w:themeColor="text1"/>
          <w:sz w:val="22"/>
          <w:szCs w:val="22"/>
        </w:rPr>
        <w:t xml:space="preserve"> cui la scuola rappresenta solo una bolla. </w:t>
      </w:r>
    </w:p>
    <w:p w14:paraId="355B2F01" w14:textId="77777777" w:rsidR="001325C7" w:rsidRPr="001442F4" w:rsidRDefault="001325C7" w:rsidP="00BA3BFF">
      <w:pPr>
        <w:rPr>
          <w:b/>
          <w:bCs/>
          <w:color w:val="000000" w:themeColor="text1"/>
        </w:rPr>
      </w:pPr>
    </w:p>
    <w:p w14:paraId="6E5EA6A1" w14:textId="77777777" w:rsidR="00BA3BFF" w:rsidRDefault="00BA3BFF" w:rsidP="00A40258">
      <w:pPr>
        <w:pStyle w:val="NormaleWeb"/>
        <w:rPr>
          <w:rFonts w:ascii="Helvetica" w:hAnsi="Helvetica"/>
          <w:color w:val="000000" w:themeColor="text1"/>
          <w:sz w:val="22"/>
          <w:szCs w:val="22"/>
        </w:rPr>
      </w:pPr>
    </w:p>
    <w:p w14:paraId="59401682" w14:textId="77777777" w:rsidR="001C0867" w:rsidRDefault="001C0867" w:rsidP="00A40258">
      <w:pPr>
        <w:pStyle w:val="NormaleWeb"/>
        <w:rPr>
          <w:rFonts w:ascii="Helvetica" w:hAnsi="Helvetica"/>
          <w:color w:val="000000" w:themeColor="text1"/>
          <w:sz w:val="22"/>
          <w:szCs w:val="22"/>
        </w:rPr>
      </w:pPr>
    </w:p>
    <w:p w14:paraId="12C8E7E1" w14:textId="77777777" w:rsidR="001C0867" w:rsidRPr="001C0867" w:rsidRDefault="001C0867" w:rsidP="00A40258">
      <w:pPr>
        <w:pStyle w:val="NormaleWeb"/>
        <w:rPr>
          <w:rFonts w:ascii="Helvetica" w:hAnsi="Helvetica"/>
          <w:color w:val="000000" w:themeColor="text1"/>
          <w:sz w:val="22"/>
          <w:szCs w:val="22"/>
        </w:rPr>
      </w:pPr>
    </w:p>
    <w:p w14:paraId="03329F0D" w14:textId="77777777" w:rsidR="00A40258" w:rsidRPr="00E93273" w:rsidRDefault="00A40258" w:rsidP="00E93273">
      <w:pPr>
        <w:pStyle w:val="NormaleWeb"/>
        <w:rPr>
          <w:rFonts w:ascii="Helvetica" w:hAnsi="Helvetica"/>
          <w:sz w:val="22"/>
          <w:szCs w:val="22"/>
        </w:rPr>
      </w:pPr>
    </w:p>
    <w:p w14:paraId="48D43D37" w14:textId="77777777" w:rsidR="00E93273" w:rsidRDefault="00E93273" w:rsidP="00E93273"/>
    <w:p w14:paraId="455C2672" w14:textId="77777777" w:rsidR="00E93273" w:rsidRPr="00E93273" w:rsidRDefault="00E93273" w:rsidP="00E93273">
      <w:pPr>
        <w:rPr>
          <w:rFonts w:ascii="Helvetica" w:hAnsi="Helvetica"/>
          <w:sz w:val="22"/>
          <w:szCs w:val="22"/>
        </w:rPr>
      </w:pPr>
    </w:p>
    <w:p w14:paraId="15047239" w14:textId="286F3EE3" w:rsidR="001D5A1E" w:rsidRDefault="001D5A1E">
      <w:pPr>
        <w:rPr>
          <w:rFonts w:ascii="Helvetica" w:eastAsia="Times New Roman" w:hAnsi="Helvetica" w:cs="Times New Roman"/>
          <w:sz w:val="22"/>
          <w:szCs w:val="22"/>
          <w:lang w:eastAsia="it-IT"/>
        </w:rPr>
      </w:pPr>
      <w:r>
        <w:rPr>
          <w:rFonts w:ascii="Helvetica" w:hAnsi="Helvetica"/>
          <w:sz w:val="22"/>
          <w:szCs w:val="22"/>
        </w:rPr>
        <w:br w:type="page"/>
      </w:r>
    </w:p>
    <w:p w14:paraId="0F903446" w14:textId="77777777" w:rsidR="001D5A1E" w:rsidRPr="002B0A35" w:rsidRDefault="001D5A1E" w:rsidP="001D5A1E">
      <w:pPr>
        <w:pStyle w:val="NormaleWeb"/>
        <w:rPr>
          <w:rFonts w:ascii="Helvetica" w:hAnsi="Helvetica"/>
          <w:sz w:val="22"/>
          <w:szCs w:val="22"/>
        </w:rPr>
      </w:pPr>
      <w:r w:rsidRPr="002B0A35">
        <w:rPr>
          <w:rFonts w:ascii="Helvetica" w:hAnsi="Helvetica"/>
          <w:sz w:val="22"/>
          <w:szCs w:val="22"/>
        </w:rPr>
        <w:lastRenderedPageBreak/>
        <w:t xml:space="preserve">Per informazioni di dettaglio: </w:t>
      </w:r>
    </w:p>
    <w:p w14:paraId="2A3219B4" w14:textId="77777777" w:rsidR="001D5A1E" w:rsidRPr="007E0CC5" w:rsidRDefault="00BE57AE" w:rsidP="001D5A1E">
      <w:pPr>
        <w:pStyle w:val="NormaleWeb"/>
        <w:rPr>
          <w:rFonts w:ascii="Helvetica" w:hAnsi="Helvetica"/>
          <w:sz w:val="22"/>
          <w:szCs w:val="22"/>
        </w:rPr>
      </w:pPr>
      <w:hyperlink r:id="rId10" w:history="1">
        <w:r w:rsidR="001D5A1E" w:rsidRPr="007E0CC5">
          <w:rPr>
            <w:rStyle w:val="Collegamentoipertestuale"/>
            <w:rFonts w:ascii="Helvetica" w:hAnsi="Helvetica"/>
            <w:sz w:val="22"/>
            <w:szCs w:val="22"/>
          </w:rPr>
          <w:t>www.svilupposostenibile.vda.it/home</w:t>
        </w:r>
      </w:hyperlink>
      <w:r w:rsidR="001D5A1E" w:rsidRPr="007E0CC5">
        <w:rPr>
          <w:rFonts w:ascii="Helvetica" w:hAnsi="Helvetica"/>
          <w:sz w:val="22"/>
          <w:szCs w:val="22"/>
        </w:rPr>
        <w:t xml:space="preserve">  - </w:t>
      </w:r>
      <w:proofErr w:type="gramStart"/>
      <w:r w:rsidR="001D5A1E" w:rsidRPr="007E0CC5">
        <w:rPr>
          <w:rFonts w:ascii="Helvetica" w:hAnsi="Helvetica"/>
          <w:sz w:val="22"/>
          <w:szCs w:val="22"/>
        </w:rPr>
        <w:t>email</w:t>
      </w:r>
      <w:proofErr w:type="gramEnd"/>
      <w:r w:rsidR="001D5A1E" w:rsidRPr="007E0CC5">
        <w:rPr>
          <w:rFonts w:ascii="Helvetica" w:hAnsi="Helvetica"/>
          <w:sz w:val="22"/>
          <w:szCs w:val="22"/>
        </w:rPr>
        <w:t xml:space="preserve">: </w:t>
      </w:r>
      <w:hyperlink r:id="rId11" w:history="1">
        <w:r w:rsidR="001D5A1E" w:rsidRPr="007E0CC5">
          <w:rPr>
            <w:rStyle w:val="Collegamentoipertestuale"/>
            <w:rFonts w:ascii="Helvetica" w:hAnsi="Helvetica"/>
            <w:sz w:val="22"/>
            <w:szCs w:val="22"/>
          </w:rPr>
          <w:t>info@svilupposostenibile.vda.it/home</w:t>
        </w:r>
      </w:hyperlink>
      <w:r w:rsidR="001D5A1E" w:rsidRPr="007E0CC5">
        <w:rPr>
          <w:rFonts w:ascii="Helvetica" w:hAnsi="Helvetica"/>
          <w:sz w:val="22"/>
          <w:szCs w:val="22"/>
        </w:rPr>
        <w:t xml:space="preserve">. </w:t>
      </w:r>
    </w:p>
    <w:p w14:paraId="5F10D1AD" w14:textId="77777777" w:rsidR="001D5A1E" w:rsidRPr="002B0A35" w:rsidRDefault="001D5A1E" w:rsidP="001D5A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B0A35">
        <w:rPr>
          <w:rFonts w:ascii="Helvetica" w:eastAsia="Times New Roman" w:hAnsi="Helvetica" w:cs="Times New Roman"/>
          <w:sz w:val="22"/>
          <w:szCs w:val="22"/>
          <w:lang w:eastAsia="it-IT"/>
        </w:rPr>
        <w:t xml:space="preserve">Vetrina “Buone pratiche in linea con i </w:t>
      </w:r>
      <w:proofErr w:type="spellStart"/>
      <w:r w:rsidRPr="002B0A35">
        <w:rPr>
          <w:rFonts w:ascii="Helvetica" w:eastAsia="Times New Roman" w:hAnsi="Helvetica" w:cs="Times New Roman"/>
          <w:sz w:val="22"/>
          <w:szCs w:val="22"/>
          <w:lang w:eastAsia="it-IT"/>
        </w:rPr>
        <w:t>Goals</w:t>
      </w:r>
      <w:proofErr w:type="spellEnd"/>
      <w:r w:rsidRPr="002B0A35">
        <w:rPr>
          <w:rFonts w:ascii="Helvetica" w:eastAsia="Times New Roman" w:hAnsi="Helvetica" w:cs="Times New Roman"/>
          <w:sz w:val="22"/>
          <w:szCs w:val="22"/>
          <w:lang w:eastAsia="it-IT"/>
        </w:rPr>
        <w:t xml:space="preserve">/ La tua storia”: </w:t>
      </w:r>
    </w:p>
    <w:p w14:paraId="2348B809" w14:textId="77777777" w:rsidR="001D5A1E" w:rsidRPr="002B0A35" w:rsidRDefault="001D5A1E" w:rsidP="001D5A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B0A35">
        <w:rPr>
          <w:rFonts w:ascii="Helvetica" w:eastAsia="Times New Roman" w:hAnsi="Helvetica" w:cs="Times New Roman"/>
          <w:color w:val="0260BF"/>
          <w:sz w:val="22"/>
          <w:szCs w:val="22"/>
          <w:lang w:eastAsia="it-IT"/>
        </w:rPr>
        <w:t xml:space="preserve">https://svilupposostenibile.vda.it/storie/la-tua-storia </w:t>
      </w:r>
    </w:p>
    <w:p w14:paraId="37C8F11C" w14:textId="77777777" w:rsidR="001D5A1E" w:rsidRPr="002B0A35" w:rsidRDefault="001D5A1E" w:rsidP="001D5A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B0A35">
        <w:rPr>
          <w:rFonts w:ascii="Helvetica" w:eastAsia="Times New Roman" w:hAnsi="Helvetica" w:cs="Times New Roman"/>
          <w:sz w:val="22"/>
          <w:szCs w:val="22"/>
          <w:lang w:eastAsia="it-IT"/>
        </w:rPr>
        <w:t xml:space="preserve">Proponi le tue idee: </w:t>
      </w:r>
    </w:p>
    <w:p w14:paraId="32D68FB9" w14:textId="77777777" w:rsidR="001D5A1E" w:rsidRPr="002B0A35" w:rsidRDefault="001D5A1E" w:rsidP="001D5A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2B0A35">
        <w:rPr>
          <w:rFonts w:ascii="Helvetica" w:eastAsia="Times New Roman" w:hAnsi="Helvetica" w:cs="Times New Roman"/>
          <w:color w:val="0260BF"/>
          <w:sz w:val="22"/>
          <w:szCs w:val="22"/>
          <w:lang w:eastAsia="it-IT"/>
        </w:rPr>
        <w:t xml:space="preserve">https://svilupposostenibile.vda.it/proponi-idee/proponi-idee </w:t>
      </w:r>
    </w:p>
    <w:p w14:paraId="4ECC52C5" w14:textId="77777777" w:rsidR="00E005C5" w:rsidRPr="00E005C5" w:rsidRDefault="00E005C5" w:rsidP="00E005C5">
      <w:pPr>
        <w:pStyle w:val="NormaleWeb"/>
        <w:rPr>
          <w:rFonts w:ascii="Helvetica" w:hAnsi="Helvetica"/>
          <w:sz w:val="22"/>
          <w:szCs w:val="22"/>
        </w:rPr>
      </w:pPr>
    </w:p>
    <w:sectPr w:rsidR="00E005C5" w:rsidRPr="00E005C5" w:rsidSect="00094293">
      <w:footerReference w:type="even" r:id="rId12"/>
      <w:footerReference w:type="default" r:id="rId13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3AA1" w14:textId="77777777" w:rsidR="00BE57AE" w:rsidRDefault="00BE57AE" w:rsidP="00927A76">
      <w:r>
        <w:separator/>
      </w:r>
    </w:p>
  </w:endnote>
  <w:endnote w:type="continuationSeparator" w:id="0">
    <w:p w14:paraId="5F505007" w14:textId="77777777" w:rsidR="00BE57AE" w:rsidRDefault="00BE57AE" w:rsidP="0092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93897736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18FBDB6" w14:textId="3CCE0232" w:rsidR="00927A76" w:rsidRDefault="00927A76" w:rsidP="002D4F2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9D0FD3C" w14:textId="77777777" w:rsidR="00927A76" w:rsidRDefault="00927A76" w:rsidP="00927A7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74580277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CB032AF" w14:textId="7C5C45BD" w:rsidR="00927A76" w:rsidRDefault="00927A76" w:rsidP="002D4F2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E87D982" w14:textId="77777777" w:rsidR="00927A76" w:rsidRDefault="00927A76" w:rsidP="00927A7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7721" w14:textId="77777777" w:rsidR="00BE57AE" w:rsidRDefault="00BE57AE" w:rsidP="00927A76">
      <w:r>
        <w:separator/>
      </w:r>
    </w:p>
  </w:footnote>
  <w:footnote w:type="continuationSeparator" w:id="0">
    <w:p w14:paraId="476A5F3D" w14:textId="77777777" w:rsidR="00BE57AE" w:rsidRDefault="00BE57AE" w:rsidP="00927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91A"/>
    <w:multiLevelType w:val="hybridMultilevel"/>
    <w:tmpl w:val="5D3AF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93"/>
    <w:rsid w:val="00094293"/>
    <w:rsid w:val="000D0EB6"/>
    <w:rsid w:val="000E63BA"/>
    <w:rsid w:val="001325C7"/>
    <w:rsid w:val="001C0867"/>
    <w:rsid w:val="001D5A1E"/>
    <w:rsid w:val="002465D4"/>
    <w:rsid w:val="002D3210"/>
    <w:rsid w:val="00314741"/>
    <w:rsid w:val="003C7AFD"/>
    <w:rsid w:val="003D44C3"/>
    <w:rsid w:val="004C635C"/>
    <w:rsid w:val="004D1ABA"/>
    <w:rsid w:val="004E5A2A"/>
    <w:rsid w:val="00542719"/>
    <w:rsid w:val="005D1742"/>
    <w:rsid w:val="006200B0"/>
    <w:rsid w:val="006A3CA6"/>
    <w:rsid w:val="00756132"/>
    <w:rsid w:val="007931E7"/>
    <w:rsid w:val="007E0CC5"/>
    <w:rsid w:val="007F64A7"/>
    <w:rsid w:val="00834F98"/>
    <w:rsid w:val="0089671D"/>
    <w:rsid w:val="008C56EA"/>
    <w:rsid w:val="00922D1E"/>
    <w:rsid w:val="00927A76"/>
    <w:rsid w:val="009746F5"/>
    <w:rsid w:val="009D22B6"/>
    <w:rsid w:val="00A40258"/>
    <w:rsid w:val="00BA3BFF"/>
    <w:rsid w:val="00BE31BC"/>
    <w:rsid w:val="00BE57AE"/>
    <w:rsid w:val="00C70EC9"/>
    <w:rsid w:val="00CB61A6"/>
    <w:rsid w:val="00E005C5"/>
    <w:rsid w:val="00E26FA7"/>
    <w:rsid w:val="00E7184C"/>
    <w:rsid w:val="00E9012F"/>
    <w:rsid w:val="00E93273"/>
    <w:rsid w:val="00EB47B2"/>
    <w:rsid w:val="00EC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168F"/>
  <w15:chartTrackingRefBased/>
  <w15:docId w15:val="{C041B64A-6DD1-BB48-A0AA-DB431412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next w:val="Normale"/>
    <w:link w:val="TitoloCarattere"/>
    <w:rsid w:val="00094293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sz w:val="60"/>
      <w:szCs w:val="6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Carattere">
    <w:name w:val="Titolo Carattere"/>
    <w:basedOn w:val="Carpredefinitoparagrafo"/>
    <w:link w:val="Titolo"/>
    <w:rsid w:val="00094293"/>
    <w:rPr>
      <w:rFonts w:ascii="Helvetica Neue" w:eastAsia="Helvetica Neue" w:hAnsi="Helvetica Neue" w:cs="Helvetica Neue"/>
      <w:b/>
      <w:bCs/>
      <w:color w:val="000000"/>
      <w:sz w:val="60"/>
      <w:szCs w:val="6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09429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942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E93273"/>
    <w:rPr>
      <w:b/>
      <w:bCs/>
    </w:rPr>
  </w:style>
  <w:style w:type="table" w:styleId="Grigliatabella">
    <w:name w:val="Table Grid"/>
    <w:basedOn w:val="Tabellanormale"/>
    <w:uiPriority w:val="39"/>
    <w:rsid w:val="004E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D5A1E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27A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A76"/>
  </w:style>
  <w:style w:type="character" w:styleId="Numeropagina">
    <w:name w:val="page number"/>
    <w:basedOn w:val="Carpredefinitoparagrafo"/>
    <w:uiPriority w:val="99"/>
    <w:semiHidden/>
    <w:unhideWhenUsed/>
    <w:rsid w:val="0092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vilupposostenibile.vda.it/hom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vilupposostenibile.vda.it/ho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Sancassiani</dc:creator>
  <cp:keywords/>
  <dc:description/>
  <cp:lastModifiedBy>Walter Sancassiani</cp:lastModifiedBy>
  <cp:revision>3</cp:revision>
  <dcterms:created xsi:type="dcterms:W3CDTF">2021-12-20T09:15:00Z</dcterms:created>
  <dcterms:modified xsi:type="dcterms:W3CDTF">2021-12-20T09:15:00Z</dcterms:modified>
</cp:coreProperties>
</file>