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0162" w14:textId="50C13C88" w:rsidR="00BF5031" w:rsidRPr="00614111" w:rsidRDefault="00BF5031">
      <w:pPr>
        <w:rPr>
          <w:rFonts w:ascii="Helvetica" w:hAnsi="Helvetica"/>
          <w:sz w:val="22"/>
          <w:szCs w:val="22"/>
        </w:rPr>
      </w:pPr>
      <w:r w:rsidRPr="00614111">
        <w:rPr>
          <w:rFonts w:ascii="Helvetica" w:hAnsi="Helvetica"/>
          <w:noProof/>
          <w:sz w:val="22"/>
          <w:szCs w:val="22"/>
        </w:rPr>
        <mc:AlternateContent>
          <mc:Choice Requires="wps">
            <w:drawing>
              <wp:anchor distT="152400" distB="152400" distL="152400" distR="152400" simplePos="0" relativeHeight="251661312" behindDoc="0" locked="0" layoutInCell="1" allowOverlap="1" wp14:anchorId="173A8BFD" wp14:editId="39705340">
                <wp:simplePos x="0" y="0"/>
                <wp:positionH relativeFrom="page">
                  <wp:posOffset>-6571</wp:posOffset>
                </wp:positionH>
                <wp:positionV relativeFrom="page">
                  <wp:posOffset>1461881</wp:posOffset>
                </wp:positionV>
                <wp:extent cx="7234382" cy="1273810"/>
                <wp:effectExtent l="25400" t="0" r="17780" b="46990"/>
                <wp:wrapSquare wrapText="bothSides"/>
                <wp:docPr id="1073741831" name="officeArt object"/>
                <wp:cNvGraphicFramePr/>
                <a:graphic xmlns:a="http://schemas.openxmlformats.org/drawingml/2006/main">
                  <a:graphicData uri="http://schemas.microsoft.com/office/word/2010/wordprocessingShape">
                    <wps:wsp>
                      <wps:cNvSpPr txBox="1"/>
                      <wps:spPr>
                        <a:xfrm>
                          <a:off x="0" y="0"/>
                          <a:ext cx="7234382" cy="1273810"/>
                        </a:xfrm>
                        <a:prstGeom prst="rect">
                          <a:avLst/>
                        </a:prstGeom>
                        <a:noFill/>
                        <a:ln w="12700" cap="flat">
                          <a:noFill/>
                          <a:miter lim="400000"/>
                        </a:ln>
                        <a:effectLst>
                          <a:outerShdw blurRad="63500" dist="25400" dir="5400000" rotWithShape="0">
                            <a:srgbClr val="000000">
                              <a:alpha val="74623"/>
                            </a:srgbClr>
                          </a:outerShdw>
                        </a:effectLst>
                      </wps:spPr>
                      <wps:txbx>
                        <w:txbxContent>
                          <w:p w14:paraId="289D160C" w14:textId="77777777" w:rsidR="00BF5031" w:rsidRPr="00494FA7"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rFonts w:ascii="Helvetica" w:eastAsia="Helvetica" w:hAnsi="Helvetica" w:cs="Helvetica"/>
                                <w:i/>
                                <w:iCs/>
                                <w:color w:val="FFFFFF"/>
                                <w:sz w:val="40"/>
                                <w:szCs w:val="40"/>
                                <w:u w:color="0D0D0D"/>
                              </w:rPr>
                            </w:pPr>
                            <w:r w:rsidRPr="00494FA7">
                              <w:rPr>
                                <w:rFonts w:ascii="Helvetica" w:eastAsia="Helvetica" w:hAnsi="Helvetica" w:cs="Helvetica"/>
                                <w:i/>
                                <w:iCs/>
                                <w:color w:val="FFFFFF"/>
                                <w:sz w:val="40"/>
                                <w:szCs w:val="40"/>
                              </w:rPr>
                              <w:t>Forum regionale</w:t>
                            </w:r>
                          </w:p>
                          <w:p w14:paraId="2D63A10E" w14:textId="77777777" w:rsidR="00BF5031"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rFonts w:ascii="Helvetica" w:hAnsi="Helvetica"/>
                                <w:b w:val="0"/>
                                <w:bCs w:val="0"/>
                                <w:i/>
                                <w:iCs/>
                                <w:color w:val="FFFFFF"/>
                                <w:sz w:val="40"/>
                                <w:szCs w:val="40"/>
                                <w:u w:color="0D0D0D"/>
                              </w:rPr>
                            </w:pPr>
                          </w:p>
                          <w:p w14:paraId="62264FA1" w14:textId="7BB31AC7" w:rsidR="00BF5031" w:rsidRPr="00494FA7"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sz w:val="40"/>
                                <w:szCs w:val="40"/>
                              </w:rPr>
                            </w:pPr>
                            <w:r>
                              <w:rPr>
                                <w:rFonts w:ascii="Helvetica" w:hAnsi="Helvetica"/>
                                <w:b w:val="0"/>
                                <w:bCs w:val="0"/>
                                <w:i/>
                                <w:iCs/>
                                <w:color w:val="FFFFFF"/>
                                <w:sz w:val="40"/>
                                <w:szCs w:val="40"/>
                                <w:u w:color="0D0D0D"/>
                              </w:rPr>
                              <w:t xml:space="preserve"> 9</w:t>
                            </w:r>
                            <w:r w:rsidRPr="00494FA7">
                              <w:rPr>
                                <w:rFonts w:ascii="Helvetica" w:hAnsi="Helvetica"/>
                                <w:b w:val="0"/>
                                <w:bCs w:val="0"/>
                                <w:i/>
                                <w:iCs/>
                                <w:color w:val="FFFFFF"/>
                                <w:sz w:val="40"/>
                                <w:szCs w:val="40"/>
                                <w:u w:color="0D0D0D"/>
                              </w:rPr>
                              <w:t xml:space="preserve">° Workshop </w:t>
                            </w:r>
                            <w:r>
                              <w:rPr>
                                <w:rFonts w:ascii="Helvetica" w:hAnsi="Helvetica"/>
                                <w:b w:val="0"/>
                                <w:bCs w:val="0"/>
                                <w:i/>
                                <w:iCs/>
                                <w:color w:val="FFFFFF"/>
                                <w:sz w:val="40"/>
                                <w:szCs w:val="40"/>
                                <w:u w:color="0D0D0D"/>
                              </w:rPr>
                              <w:t>con il Mondo delle Imprese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73A8BFD" id="_x0000_t202" coordsize="21600,21600" o:spt="202" path="m,l,21600r21600,l21600,xe">
                <v:stroke joinstyle="miter"/>
                <v:path gradientshapeok="t" o:connecttype="rect"/>
              </v:shapetype>
              <v:shape id="officeArt object" o:spid="_x0000_s1026" type="#_x0000_t202" style="position:absolute;margin-left:-.5pt;margin-top:115.1pt;width:569.65pt;height:100.3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" filled="f" stroked="f" strokeweight="1pt">
                <v:stroke miterlimit="4"/>
                <v:shadow on="t" color="black" opacity="48904f" origin=",.5" offset="0"/>
                <v:textbox inset="1.27mm,1.27mm,1.27mm,1.27mm">
                  <w:txbxContent>
                    <w:p w14:paraId="289D160C" w14:textId="77777777" w:rsidR="00BF5031" w:rsidRPr="00494FA7"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rFonts w:ascii="Helvetica" w:eastAsia="Helvetica" w:hAnsi="Helvetica" w:cs="Helvetica"/>
                          <w:i/>
                          <w:iCs/>
                          <w:color w:val="FFFFFF"/>
                          <w:sz w:val="40"/>
                          <w:szCs w:val="40"/>
                          <w:u w:color="0D0D0D"/>
                        </w:rPr>
                      </w:pPr>
                      <w:r w:rsidRPr="00494FA7">
                        <w:rPr>
                          <w:rFonts w:ascii="Helvetica" w:eastAsia="Helvetica" w:hAnsi="Helvetica" w:cs="Helvetica"/>
                          <w:i/>
                          <w:iCs/>
                          <w:color w:val="FFFFFF"/>
                          <w:sz w:val="40"/>
                          <w:szCs w:val="40"/>
                        </w:rPr>
                        <w:t>Forum regionale</w:t>
                      </w:r>
                    </w:p>
                    <w:p w14:paraId="2D63A10E" w14:textId="77777777" w:rsidR="00BF5031"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rFonts w:ascii="Helvetica" w:hAnsi="Helvetica"/>
                          <w:b w:val="0"/>
                          <w:bCs w:val="0"/>
                          <w:i/>
                          <w:iCs/>
                          <w:color w:val="FFFFFF"/>
                          <w:sz w:val="40"/>
                          <w:szCs w:val="40"/>
                          <w:u w:color="0D0D0D"/>
                        </w:rPr>
                      </w:pPr>
                    </w:p>
                    <w:p w14:paraId="62264FA1" w14:textId="7BB31AC7" w:rsidR="00BF5031" w:rsidRPr="00494FA7" w:rsidRDefault="00BF5031" w:rsidP="00BF5031">
                      <w:pPr>
                        <w:pStyle w:val="Titolo"/>
                        <w:shd w:val="clear" w:color="auto" w:fill="FF260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73"/>
                          <w:tab w:val="left" w:pos="11520"/>
                          <w:tab w:val="left" w:pos="12240"/>
                        </w:tabs>
                        <w:ind w:left="851" w:right="283"/>
                        <w:rPr>
                          <w:sz w:val="40"/>
                          <w:szCs w:val="40"/>
                        </w:rPr>
                      </w:pPr>
                      <w:r>
                        <w:rPr>
                          <w:rFonts w:ascii="Helvetica" w:hAnsi="Helvetica"/>
                          <w:b w:val="0"/>
                          <w:bCs w:val="0"/>
                          <w:i/>
                          <w:iCs/>
                          <w:color w:val="FFFFFF"/>
                          <w:sz w:val="40"/>
                          <w:szCs w:val="40"/>
                          <w:u w:color="0D0D0D"/>
                        </w:rPr>
                        <w:t xml:space="preserve"> </w:t>
                      </w:r>
                      <w:r>
                        <w:rPr>
                          <w:rFonts w:ascii="Helvetica" w:hAnsi="Helvetica"/>
                          <w:b w:val="0"/>
                          <w:bCs w:val="0"/>
                          <w:i/>
                          <w:iCs/>
                          <w:color w:val="FFFFFF"/>
                          <w:sz w:val="40"/>
                          <w:szCs w:val="40"/>
                          <w:u w:color="0D0D0D"/>
                        </w:rPr>
                        <w:t>9</w:t>
                      </w:r>
                      <w:r w:rsidRPr="00494FA7">
                        <w:rPr>
                          <w:rFonts w:ascii="Helvetica" w:hAnsi="Helvetica"/>
                          <w:b w:val="0"/>
                          <w:bCs w:val="0"/>
                          <w:i/>
                          <w:iCs/>
                          <w:color w:val="FFFFFF"/>
                          <w:sz w:val="40"/>
                          <w:szCs w:val="40"/>
                          <w:u w:color="0D0D0D"/>
                        </w:rPr>
                        <w:t xml:space="preserve">° Workshop </w:t>
                      </w:r>
                      <w:r>
                        <w:rPr>
                          <w:rFonts w:ascii="Helvetica" w:hAnsi="Helvetica"/>
                          <w:b w:val="0"/>
                          <w:bCs w:val="0"/>
                          <w:i/>
                          <w:iCs/>
                          <w:color w:val="FFFFFF"/>
                          <w:sz w:val="40"/>
                          <w:szCs w:val="40"/>
                          <w:u w:color="0D0D0D"/>
                        </w:rPr>
                        <w:t>con i</w:t>
                      </w:r>
                      <w:r>
                        <w:rPr>
                          <w:rFonts w:ascii="Helvetica" w:hAnsi="Helvetica"/>
                          <w:b w:val="0"/>
                          <w:bCs w:val="0"/>
                          <w:i/>
                          <w:iCs/>
                          <w:color w:val="FFFFFF"/>
                          <w:sz w:val="40"/>
                          <w:szCs w:val="40"/>
                          <w:u w:color="0D0D0D"/>
                        </w:rPr>
                        <w:t>l Mondo delle Imprese</w:t>
                      </w:r>
                    </w:p>
                  </w:txbxContent>
                </v:textbox>
                <w10:wrap type="square" anchorx="page" anchory="page"/>
              </v:shape>
            </w:pict>
          </mc:Fallback>
        </mc:AlternateContent>
      </w:r>
      <w:r w:rsidRPr="00614111">
        <w:rPr>
          <w:rFonts w:ascii="Helvetica" w:hAnsi="Helvetica"/>
          <w:noProof/>
          <w:sz w:val="22"/>
          <w:szCs w:val="22"/>
        </w:rPr>
        <w:drawing>
          <wp:anchor distT="0" distB="0" distL="114300" distR="114300" simplePos="0" relativeHeight="251659264" behindDoc="0" locked="0" layoutInCell="1" allowOverlap="1" wp14:anchorId="5E4A0DF5" wp14:editId="4285F589">
            <wp:simplePos x="0" y="0"/>
            <wp:positionH relativeFrom="column">
              <wp:posOffset>26476</wp:posOffset>
            </wp:positionH>
            <wp:positionV relativeFrom="page">
              <wp:posOffset>444500</wp:posOffset>
            </wp:positionV>
            <wp:extent cx="6455410" cy="9067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7">
                      <a:extLst>
                        <a:ext uri="{28A0092B-C50C-407E-A947-70E740481C1C}">
                          <a14:useLocalDpi xmlns:a14="http://schemas.microsoft.com/office/drawing/2010/main" val="0"/>
                        </a:ext>
                      </a:extLst>
                    </a:blip>
                    <a:srcRect l="1045" t="9623" b="13420"/>
                    <a:stretch/>
                  </pic:blipFill>
                  <pic:spPr bwMode="auto">
                    <a:xfrm>
                      <a:off x="0" y="0"/>
                      <a:ext cx="645541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48071" w14:textId="225C78AE" w:rsidR="00BF5031" w:rsidRPr="00614111" w:rsidRDefault="00BF5031">
      <w:pPr>
        <w:rPr>
          <w:rFonts w:ascii="Helvetica" w:hAnsi="Helvetica"/>
          <w:sz w:val="22"/>
          <w:szCs w:val="22"/>
        </w:rPr>
      </w:pPr>
      <w:r w:rsidRPr="00614111">
        <w:rPr>
          <w:rFonts w:ascii="Helvetica" w:hAnsi="Helvetica"/>
          <w:noProof/>
          <w:sz w:val="22"/>
          <w:szCs w:val="22"/>
        </w:rPr>
        <w:drawing>
          <wp:anchor distT="0" distB="0" distL="114300" distR="114300" simplePos="0" relativeHeight="251663360" behindDoc="0" locked="0" layoutInCell="1" allowOverlap="1" wp14:anchorId="08A09C58" wp14:editId="354BD7FD">
            <wp:simplePos x="0" y="0"/>
            <wp:positionH relativeFrom="margin">
              <wp:posOffset>4223385</wp:posOffset>
            </wp:positionH>
            <wp:positionV relativeFrom="margin">
              <wp:posOffset>2695575</wp:posOffset>
            </wp:positionV>
            <wp:extent cx="2252345" cy="1876425"/>
            <wp:effectExtent l="0" t="0" r="0" b="3175"/>
            <wp:wrapSquare wrapText="bothSides"/>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252345" cy="1876425"/>
                    </a:xfrm>
                    <a:prstGeom prst="rect">
                      <a:avLst/>
                    </a:prstGeom>
                  </pic:spPr>
                </pic:pic>
              </a:graphicData>
            </a:graphic>
            <wp14:sizeRelH relativeFrom="margin">
              <wp14:pctWidth>0</wp14:pctWidth>
            </wp14:sizeRelH>
            <wp14:sizeRelV relativeFrom="margin">
              <wp14:pctHeight>0</wp14:pctHeight>
            </wp14:sizeRelV>
          </wp:anchor>
        </w:drawing>
      </w:r>
    </w:p>
    <w:p w14:paraId="0AD9F7E7" w14:textId="368907B4" w:rsidR="00BF5031" w:rsidRPr="00614111" w:rsidRDefault="00BF5031">
      <w:pPr>
        <w:rPr>
          <w:rFonts w:ascii="Helvetica" w:hAnsi="Helvetica"/>
          <w:sz w:val="22"/>
          <w:szCs w:val="22"/>
        </w:rPr>
      </w:pPr>
    </w:p>
    <w:p w14:paraId="3B65C9A4" w14:textId="1CF0BD96" w:rsidR="00BF5031" w:rsidRPr="00614111" w:rsidRDefault="00BF5031">
      <w:pPr>
        <w:rPr>
          <w:rFonts w:ascii="Helvetica" w:hAnsi="Helvetica"/>
          <w:sz w:val="22"/>
          <w:szCs w:val="22"/>
        </w:rPr>
      </w:pPr>
    </w:p>
    <w:p w14:paraId="41C3AC1E" w14:textId="02F3687C" w:rsidR="00BF5031" w:rsidRPr="00614111" w:rsidRDefault="00BF5031">
      <w:pPr>
        <w:rPr>
          <w:rFonts w:ascii="Helvetica" w:hAnsi="Helvetica"/>
          <w:sz w:val="22"/>
          <w:szCs w:val="22"/>
        </w:rPr>
      </w:pPr>
    </w:p>
    <w:p w14:paraId="6F5531A4" w14:textId="24E01C71" w:rsidR="00BF5031" w:rsidRPr="00614111" w:rsidRDefault="00BF5031">
      <w:pPr>
        <w:rPr>
          <w:rFonts w:ascii="Helvetica" w:hAnsi="Helvetica"/>
          <w:sz w:val="22"/>
          <w:szCs w:val="22"/>
        </w:rPr>
      </w:pPr>
    </w:p>
    <w:p w14:paraId="681B7CC4" w14:textId="0F0D03C2" w:rsidR="00BF5031" w:rsidRPr="00614111" w:rsidRDefault="00BF5031">
      <w:pPr>
        <w:rPr>
          <w:rFonts w:ascii="Helvetica" w:hAnsi="Helvetica"/>
          <w:sz w:val="22"/>
          <w:szCs w:val="22"/>
        </w:rPr>
      </w:pPr>
    </w:p>
    <w:p w14:paraId="4C6B4C9B" w14:textId="01EAB5C2" w:rsidR="00BF5031" w:rsidRPr="00614111" w:rsidRDefault="00BF5031">
      <w:pPr>
        <w:rPr>
          <w:rFonts w:ascii="Helvetica" w:hAnsi="Helvetica"/>
          <w:sz w:val="22"/>
          <w:szCs w:val="22"/>
        </w:rPr>
      </w:pPr>
    </w:p>
    <w:p w14:paraId="3BA63448" w14:textId="3ECA5340" w:rsidR="00BF5031" w:rsidRPr="00614111" w:rsidRDefault="00BF5031">
      <w:pPr>
        <w:rPr>
          <w:rFonts w:ascii="Helvetica" w:hAnsi="Helvetica"/>
          <w:sz w:val="22"/>
          <w:szCs w:val="22"/>
        </w:rPr>
      </w:pPr>
    </w:p>
    <w:p w14:paraId="4803F428" w14:textId="6F72CE2D" w:rsidR="00BF5031" w:rsidRPr="00614111" w:rsidRDefault="00BF5031">
      <w:pPr>
        <w:rPr>
          <w:rFonts w:ascii="Helvetica" w:hAnsi="Helvetica"/>
          <w:sz w:val="22"/>
          <w:szCs w:val="22"/>
        </w:rPr>
      </w:pPr>
    </w:p>
    <w:p w14:paraId="40D48814" w14:textId="258B3942" w:rsidR="00BF5031" w:rsidRPr="00614111" w:rsidRDefault="00BF5031">
      <w:pPr>
        <w:rPr>
          <w:rFonts w:ascii="Helvetica" w:hAnsi="Helvetica"/>
          <w:sz w:val="22"/>
          <w:szCs w:val="22"/>
        </w:rPr>
      </w:pPr>
    </w:p>
    <w:p w14:paraId="1104BDD9" w14:textId="6316F758" w:rsidR="00BF5031" w:rsidRPr="00614111" w:rsidRDefault="00BF5031">
      <w:pPr>
        <w:rPr>
          <w:rFonts w:ascii="Helvetica" w:hAnsi="Helvetica"/>
          <w:sz w:val="22"/>
          <w:szCs w:val="22"/>
        </w:rPr>
      </w:pPr>
    </w:p>
    <w:p w14:paraId="0ED573DC" w14:textId="7D2D2543" w:rsidR="00BF5031" w:rsidRPr="00614111" w:rsidRDefault="00BF5031">
      <w:pPr>
        <w:rPr>
          <w:rFonts w:ascii="Helvetica" w:hAnsi="Helvetica"/>
          <w:sz w:val="22"/>
          <w:szCs w:val="22"/>
        </w:rPr>
      </w:pPr>
    </w:p>
    <w:p w14:paraId="4AB6032D" w14:textId="2528EE04" w:rsidR="00BF5031" w:rsidRPr="00614111" w:rsidRDefault="00BF5031">
      <w:pPr>
        <w:rPr>
          <w:rFonts w:ascii="Helvetica" w:hAnsi="Helvetica"/>
          <w:sz w:val="22"/>
          <w:szCs w:val="22"/>
        </w:rPr>
      </w:pPr>
    </w:p>
    <w:p w14:paraId="1E26EA07" w14:textId="3CDDA9F3" w:rsidR="00BF5031" w:rsidRPr="00614111" w:rsidRDefault="00BF5031">
      <w:pPr>
        <w:rPr>
          <w:rFonts w:ascii="Helvetica" w:hAnsi="Helvetica"/>
          <w:sz w:val="22"/>
          <w:szCs w:val="22"/>
        </w:rPr>
      </w:pPr>
    </w:p>
    <w:p w14:paraId="79E9E84F" w14:textId="2B06CC3B" w:rsidR="00BF5031" w:rsidRPr="00614111" w:rsidRDefault="00BF5031">
      <w:pPr>
        <w:rPr>
          <w:rFonts w:ascii="Helvetica" w:hAnsi="Helvetica"/>
          <w:sz w:val="22"/>
          <w:szCs w:val="22"/>
        </w:rPr>
      </w:pPr>
    </w:p>
    <w:p w14:paraId="229524ED" w14:textId="2A2E8CA6" w:rsidR="00BF5031" w:rsidRPr="00614111" w:rsidRDefault="00BF5031">
      <w:pPr>
        <w:rPr>
          <w:rFonts w:ascii="Helvetica" w:hAnsi="Helvetica"/>
          <w:sz w:val="22"/>
          <w:szCs w:val="22"/>
        </w:rPr>
      </w:pPr>
    </w:p>
    <w:p w14:paraId="475AC013" w14:textId="35B0D7F4" w:rsidR="00BF5031" w:rsidRPr="00614111" w:rsidRDefault="00BF5031">
      <w:pPr>
        <w:rPr>
          <w:rFonts w:ascii="Helvetica" w:hAnsi="Helvetica"/>
          <w:sz w:val="22"/>
          <w:szCs w:val="22"/>
        </w:rPr>
      </w:pPr>
    </w:p>
    <w:p w14:paraId="0D043546" w14:textId="770BD60E" w:rsidR="00BF5031" w:rsidRPr="00614111" w:rsidRDefault="00BF5031">
      <w:pPr>
        <w:rPr>
          <w:rFonts w:ascii="Helvetica" w:hAnsi="Helvetica"/>
          <w:sz w:val="22"/>
          <w:szCs w:val="22"/>
        </w:rPr>
      </w:pPr>
    </w:p>
    <w:p w14:paraId="4183EA74" w14:textId="33E1782E" w:rsidR="00BF5031" w:rsidRPr="00614111" w:rsidRDefault="00BF5031">
      <w:pPr>
        <w:rPr>
          <w:rFonts w:ascii="Helvetica" w:hAnsi="Helvetica"/>
          <w:sz w:val="22"/>
          <w:szCs w:val="22"/>
        </w:rPr>
      </w:pPr>
    </w:p>
    <w:p w14:paraId="5D86895F" w14:textId="3CF13423" w:rsidR="00BF5031" w:rsidRPr="00614111" w:rsidRDefault="00BF5031">
      <w:pPr>
        <w:rPr>
          <w:rFonts w:ascii="Helvetica" w:hAnsi="Helvetica"/>
          <w:sz w:val="22"/>
          <w:szCs w:val="22"/>
        </w:rPr>
      </w:pPr>
    </w:p>
    <w:p w14:paraId="71C25FF3" w14:textId="6E9AEEF3" w:rsidR="00BF5031" w:rsidRPr="00614111" w:rsidRDefault="00BF5031">
      <w:pPr>
        <w:rPr>
          <w:rFonts w:ascii="Helvetica" w:hAnsi="Helvetica"/>
          <w:sz w:val="22"/>
          <w:szCs w:val="22"/>
        </w:rPr>
      </w:pPr>
    </w:p>
    <w:p w14:paraId="05579062" w14:textId="0005CC57" w:rsidR="00BF5031" w:rsidRPr="00614111" w:rsidRDefault="00BF5031">
      <w:pPr>
        <w:rPr>
          <w:rFonts w:ascii="Helvetica" w:hAnsi="Helvetica"/>
          <w:sz w:val="22"/>
          <w:szCs w:val="22"/>
        </w:rPr>
      </w:pPr>
      <w:r w:rsidRPr="00614111">
        <w:rPr>
          <w:rFonts w:ascii="Helvetica" w:hAnsi="Helvetica"/>
          <w:sz w:val="22"/>
          <w:szCs w:val="22"/>
        </w:rPr>
        <w:br w:type="page"/>
      </w:r>
    </w:p>
    <w:p w14:paraId="35D49EF5" w14:textId="77777777" w:rsidR="00BF5031" w:rsidRPr="00614111" w:rsidRDefault="00BF5031" w:rsidP="00BF5031">
      <w:pPr>
        <w:rPr>
          <w:rFonts w:ascii="Helvetica" w:hAnsi="Helvetica"/>
          <w:b/>
          <w:bCs/>
          <w:sz w:val="22"/>
          <w:szCs w:val="22"/>
        </w:rPr>
      </w:pPr>
      <w:r w:rsidRPr="00614111">
        <w:rPr>
          <w:rFonts w:ascii="Helvetica" w:hAnsi="Helvetica"/>
          <w:b/>
          <w:bCs/>
          <w:sz w:val="22"/>
          <w:szCs w:val="22"/>
        </w:rPr>
        <w:lastRenderedPageBreak/>
        <w:t>Obiettivi incontro</w:t>
      </w:r>
    </w:p>
    <w:p w14:paraId="38E2E3F6" w14:textId="77777777" w:rsidR="00BF5031" w:rsidRPr="00614111" w:rsidRDefault="00BF5031" w:rsidP="00BF5031">
      <w:pPr>
        <w:rPr>
          <w:rFonts w:ascii="Helvetica" w:hAnsi="Helvetica"/>
          <w:sz w:val="22"/>
          <w:szCs w:val="22"/>
        </w:rPr>
      </w:pPr>
    </w:p>
    <w:p w14:paraId="73502EBA"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Presentare il percorso di consultazione multi-</w:t>
      </w:r>
      <w:proofErr w:type="spellStart"/>
      <w:r w:rsidRPr="00614111">
        <w:rPr>
          <w:rFonts w:ascii="Helvetica" w:hAnsi="Helvetica"/>
          <w:sz w:val="22"/>
          <w:szCs w:val="22"/>
        </w:rPr>
        <w:t>stakeholders</w:t>
      </w:r>
      <w:proofErr w:type="spellEnd"/>
      <w:r w:rsidRPr="00614111">
        <w:rPr>
          <w:rFonts w:ascii="Helvetica" w:hAnsi="Helvetica"/>
          <w:sz w:val="22"/>
          <w:szCs w:val="22"/>
        </w:rPr>
        <w:t xml:space="preserve"> verso la Strategia Regionale per lo Sviluppo Sostenibile,</w:t>
      </w:r>
    </w:p>
    <w:p w14:paraId="661D9805"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 xml:space="preserve">Divulgare concetti chiave e riferimenti all’Agenda 2030 ONU 17 Obiettivi di Sostenibilità/Global </w:t>
      </w:r>
      <w:proofErr w:type="spellStart"/>
      <w:r w:rsidRPr="00614111">
        <w:rPr>
          <w:rFonts w:ascii="Helvetica" w:hAnsi="Helvetica"/>
          <w:sz w:val="22"/>
          <w:szCs w:val="22"/>
        </w:rPr>
        <w:t>Goals</w:t>
      </w:r>
      <w:proofErr w:type="spellEnd"/>
      <w:r w:rsidRPr="00614111">
        <w:rPr>
          <w:rFonts w:ascii="Helvetica" w:hAnsi="Helvetica"/>
          <w:sz w:val="22"/>
          <w:szCs w:val="22"/>
        </w:rPr>
        <w:t>.</w:t>
      </w:r>
    </w:p>
    <w:p w14:paraId="185DDACD"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 xml:space="preserve">Presentare il Quadro Strategico per lo Sviluppo Sostenibile e i 5 macro-obiettivi prioritari e relativa programmazione regionale. </w:t>
      </w:r>
    </w:p>
    <w:p w14:paraId="639F9BEC"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Illustrare il posizionamento regionale con indicatori dedicati rispetto ai 17 Obiettivi di Sostenibilità con confronto regionale/nazionale.</w:t>
      </w:r>
    </w:p>
    <w:p w14:paraId="7D2DA870"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 xml:space="preserve">Presentare esempi di pratiche/interventi in applicazione dei 17 </w:t>
      </w:r>
      <w:proofErr w:type="spellStart"/>
      <w:r w:rsidRPr="00614111">
        <w:rPr>
          <w:rFonts w:ascii="Helvetica" w:hAnsi="Helvetica"/>
          <w:sz w:val="22"/>
          <w:szCs w:val="22"/>
        </w:rPr>
        <w:t>Goals</w:t>
      </w:r>
      <w:proofErr w:type="spellEnd"/>
      <w:r w:rsidRPr="00614111">
        <w:rPr>
          <w:rFonts w:ascii="Helvetica" w:hAnsi="Helvetica"/>
          <w:sz w:val="22"/>
          <w:szCs w:val="22"/>
        </w:rPr>
        <w:t xml:space="preserve"> Agenda 2030 a livello europeo, nazionale, regionale, locale.</w:t>
      </w:r>
    </w:p>
    <w:p w14:paraId="5BA3CC9E" w14:textId="77777777" w:rsidR="00BF5031" w:rsidRPr="00614111" w:rsidRDefault="00BF5031" w:rsidP="00BF5031">
      <w:pPr>
        <w:pStyle w:val="Paragrafoelenco"/>
        <w:numPr>
          <w:ilvl w:val="0"/>
          <w:numId w:val="1"/>
        </w:numPr>
        <w:rPr>
          <w:rFonts w:ascii="Helvetica" w:hAnsi="Helvetica"/>
          <w:sz w:val="22"/>
          <w:szCs w:val="22"/>
        </w:rPr>
      </w:pPr>
      <w:r w:rsidRPr="00614111">
        <w:rPr>
          <w:rFonts w:ascii="Helvetica" w:hAnsi="Helvetica"/>
          <w:sz w:val="22"/>
          <w:szCs w:val="22"/>
        </w:rPr>
        <w:t xml:space="preserve">Consultare vari </w:t>
      </w:r>
      <w:proofErr w:type="spellStart"/>
      <w:r w:rsidRPr="00614111">
        <w:rPr>
          <w:rFonts w:ascii="Helvetica" w:hAnsi="Helvetica"/>
          <w:sz w:val="22"/>
          <w:szCs w:val="22"/>
        </w:rPr>
        <w:t>Stakeholders</w:t>
      </w:r>
      <w:proofErr w:type="spellEnd"/>
      <w:r w:rsidRPr="00614111">
        <w:rPr>
          <w:rFonts w:ascii="Helvetica" w:hAnsi="Helvetica"/>
          <w:sz w:val="22"/>
          <w:szCs w:val="22"/>
        </w:rPr>
        <w:t xml:space="preserve"> del territorio per raccogliere valutazioni e proposte per la Strategia regionale per lo Sviluppo Sostenibile Valle d’Aosta.</w:t>
      </w:r>
    </w:p>
    <w:p w14:paraId="35EDB406" w14:textId="77777777" w:rsidR="00BF5031" w:rsidRPr="00614111" w:rsidRDefault="00BF5031" w:rsidP="00BF5031">
      <w:pPr>
        <w:tabs>
          <w:tab w:val="left" w:pos="10773"/>
        </w:tabs>
        <w:ind w:right="-2"/>
        <w:rPr>
          <w:rFonts w:ascii="Helvetica" w:hAnsi="Helvetica"/>
          <w:sz w:val="22"/>
          <w:szCs w:val="22"/>
        </w:rPr>
      </w:pPr>
    </w:p>
    <w:p w14:paraId="7B200FDC" w14:textId="77777777" w:rsidR="00BF5031" w:rsidRPr="00614111" w:rsidRDefault="00BF5031" w:rsidP="00BF5031">
      <w:pPr>
        <w:tabs>
          <w:tab w:val="left" w:pos="10773"/>
        </w:tabs>
        <w:ind w:right="-2"/>
        <w:rPr>
          <w:rFonts w:ascii="Helvetica" w:hAnsi="Helvetica"/>
          <w:sz w:val="22"/>
          <w:szCs w:val="22"/>
        </w:rPr>
      </w:pPr>
    </w:p>
    <w:p w14:paraId="180D6848" w14:textId="3C77B5AC" w:rsidR="00BF5031" w:rsidRPr="00614111" w:rsidRDefault="00BF5031" w:rsidP="00BF5031">
      <w:pPr>
        <w:tabs>
          <w:tab w:val="left" w:pos="10773"/>
        </w:tabs>
        <w:ind w:right="-2"/>
        <w:rPr>
          <w:rFonts w:ascii="Helvetica" w:hAnsi="Helvetica"/>
          <w:b/>
          <w:bCs/>
          <w:sz w:val="22"/>
          <w:szCs w:val="22"/>
        </w:rPr>
      </w:pPr>
      <w:r w:rsidRPr="00614111">
        <w:rPr>
          <w:rFonts w:ascii="Helvetica" w:hAnsi="Helvetica"/>
          <w:b/>
          <w:bCs/>
          <w:sz w:val="22"/>
          <w:szCs w:val="22"/>
        </w:rPr>
        <w:t>Programma incontro</w:t>
      </w:r>
    </w:p>
    <w:p w14:paraId="57814A78" w14:textId="77777777" w:rsidR="00BF5031" w:rsidRPr="00614111" w:rsidRDefault="00BF5031" w:rsidP="00BF5031">
      <w:pPr>
        <w:tabs>
          <w:tab w:val="left" w:pos="10773"/>
        </w:tabs>
        <w:ind w:right="-2"/>
        <w:rPr>
          <w:rFonts w:ascii="Helvetica" w:hAnsi="Helvetica"/>
          <w:b/>
          <w:bCs/>
          <w:sz w:val="22"/>
          <w:szCs w:val="22"/>
        </w:rPr>
      </w:pPr>
    </w:p>
    <w:p w14:paraId="3DDF43BE" w14:textId="4D3A6C61" w:rsidR="00BF5031" w:rsidRPr="00614111" w:rsidRDefault="00BF5031">
      <w:pPr>
        <w:rPr>
          <w:rFonts w:ascii="Helvetica" w:hAnsi="Helvetica"/>
          <w:sz w:val="22"/>
          <w:szCs w:val="22"/>
        </w:rPr>
      </w:pPr>
      <w:r w:rsidRPr="00614111">
        <w:rPr>
          <w:rFonts w:ascii="Helvetica" w:hAnsi="Helvetica"/>
          <w:noProof/>
          <w:sz w:val="22"/>
          <w:szCs w:val="22"/>
        </w:rPr>
        <w:drawing>
          <wp:inline distT="0" distB="0" distL="0" distR="0" wp14:anchorId="33A68A8E" wp14:editId="1423CCE2">
            <wp:extent cx="4019872" cy="5077629"/>
            <wp:effectExtent l="0" t="0" r="635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a:extLst>
                        <a:ext uri="{28A0092B-C50C-407E-A947-70E740481C1C}">
                          <a14:useLocalDpi xmlns:a14="http://schemas.microsoft.com/office/drawing/2010/main" val="0"/>
                        </a:ext>
                      </a:extLst>
                    </a:blip>
                    <a:stretch>
                      <a:fillRect/>
                    </a:stretch>
                  </pic:blipFill>
                  <pic:spPr>
                    <a:xfrm>
                      <a:off x="0" y="0"/>
                      <a:ext cx="4037069" cy="5099352"/>
                    </a:xfrm>
                    <a:prstGeom prst="rect">
                      <a:avLst/>
                    </a:prstGeom>
                  </pic:spPr>
                </pic:pic>
              </a:graphicData>
            </a:graphic>
          </wp:inline>
        </w:drawing>
      </w:r>
    </w:p>
    <w:p w14:paraId="555C90EA" w14:textId="77777777" w:rsidR="00BF5031" w:rsidRPr="00614111" w:rsidRDefault="00BF5031">
      <w:pPr>
        <w:rPr>
          <w:rFonts w:ascii="Helvetica" w:hAnsi="Helvetica"/>
          <w:sz w:val="22"/>
          <w:szCs w:val="22"/>
        </w:rPr>
      </w:pPr>
      <w:r w:rsidRPr="00614111">
        <w:rPr>
          <w:rFonts w:ascii="Helvetica" w:hAnsi="Helvetica"/>
          <w:sz w:val="22"/>
          <w:szCs w:val="22"/>
        </w:rPr>
        <w:br w:type="page"/>
      </w:r>
    </w:p>
    <w:p w14:paraId="694D1563" w14:textId="0A355DF1" w:rsidR="00DB0BF5" w:rsidRPr="00614111" w:rsidRDefault="00BF5031">
      <w:pPr>
        <w:rPr>
          <w:rFonts w:ascii="Helvetica" w:hAnsi="Helvetica"/>
          <w:b/>
          <w:bCs/>
          <w:color w:val="FF0000"/>
          <w:sz w:val="22"/>
          <w:szCs w:val="22"/>
        </w:rPr>
      </w:pPr>
      <w:r w:rsidRPr="00614111">
        <w:rPr>
          <w:rFonts w:ascii="Helvetica" w:hAnsi="Helvetica"/>
          <w:b/>
          <w:bCs/>
          <w:color w:val="FF0000"/>
          <w:sz w:val="22"/>
          <w:szCs w:val="22"/>
        </w:rPr>
        <w:lastRenderedPageBreak/>
        <w:t>Partecipanti</w:t>
      </w:r>
    </w:p>
    <w:p w14:paraId="3C61AFFB" w14:textId="0AA90A53" w:rsidR="00BF5031" w:rsidRPr="00614111" w:rsidRDefault="00BF5031">
      <w:pPr>
        <w:rPr>
          <w:rFonts w:ascii="Helvetica" w:hAnsi="Helvetica"/>
          <w:b/>
          <w:bCs/>
          <w:color w:val="FF0000"/>
          <w:sz w:val="22"/>
          <w:szCs w:val="22"/>
        </w:rPr>
      </w:pPr>
    </w:p>
    <w:tbl>
      <w:tblPr>
        <w:tblStyle w:val="Grigliatabella"/>
        <w:tblW w:w="0" w:type="auto"/>
        <w:tblLook w:val="04A0" w:firstRow="1" w:lastRow="0" w:firstColumn="1" w:lastColumn="0" w:noHBand="0" w:noVBand="1"/>
      </w:tblPr>
      <w:tblGrid>
        <w:gridCol w:w="2405"/>
        <w:gridCol w:w="2835"/>
        <w:gridCol w:w="4954"/>
      </w:tblGrid>
      <w:tr w:rsidR="00BF5031" w:rsidRPr="00614111" w14:paraId="5A58B963" w14:textId="77777777" w:rsidTr="00966AE8">
        <w:tc>
          <w:tcPr>
            <w:tcW w:w="2405" w:type="dxa"/>
          </w:tcPr>
          <w:p w14:paraId="56E3B02F" w14:textId="6954A688" w:rsidR="00BF5031" w:rsidRPr="00614111" w:rsidRDefault="00BF5031">
            <w:pPr>
              <w:rPr>
                <w:rFonts w:ascii="Helvetica" w:hAnsi="Helvetica"/>
                <w:b/>
                <w:bCs/>
                <w:color w:val="000000" w:themeColor="text1"/>
                <w:sz w:val="22"/>
                <w:szCs w:val="22"/>
              </w:rPr>
            </w:pPr>
            <w:r w:rsidRPr="00614111">
              <w:rPr>
                <w:rFonts w:ascii="Helvetica" w:hAnsi="Helvetica"/>
                <w:b/>
                <w:bCs/>
                <w:color w:val="000000" w:themeColor="text1"/>
                <w:sz w:val="22"/>
                <w:szCs w:val="22"/>
              </w:rPr>
              <w:t>Nome</w:t>
            </w:r>
          </w:p>
        </w:tc>
        <w:tc>
          <w:tcPr>
            <w:tcW w:w="2835" w:type="dxa"/>
          </w:tcPr>
          <w:p w14:paraId="77EAE372" w14:textId="38CB4CDB" w:rsidR="00BF5031" w:rsidRPr="00614111" w:rsidRDefault="00BF5031">
            <w:pPr>
              <w:rPr>
                <w:rFonts w:ascii="Helvetica" w:hAnsi="Helvetica"/>
                <w:b/>
                <w:bCs/>
                <w:color w:val="000000" w:themeColor="text1"/>
                <w:sz w:val="22"/>
                <w:szCs w:val="22"/>
              </w:rPr>
            </w:pPr>
            <w:r w:rsidRPr="00614111">
              <w:rPr>
                <w:rFonts w:ascii="Helvetica" w:hAnsi="Helvetica"/>
                <w:b/>
                <w:bCs/>
                <w:color w:val="000000" w:themeColor="text1"/>
                <w:sz w:val="22"/>
                <w:szCs w:val="22"/>
              </w:rPr>
              <w:t>Cognome</w:t>
            </w:r>
          </w:p>
        </w:tc>
        <w:tc>
          <w:tcPr>
            <w:tcW w:w="4954" w:type="dxa"/>
          </w:tcPr>
          <w:p w14:paraId="09248D98" w14:textId="0DB0E6E1" w:rsidR="00BF5031" w:rsidRPr="00614111" w:rsidRDefault="00BF5031">
            <w:pPr>
              <w:rPr>
                <w:rFonts w:ascii="Helvetica" w:hAnsi="Helvetica"/>
                <w:b/>
                <w:bCs/>
                <w:color w:val="000000" w:themeColor="text1"/>
                <w:sz w:val="22"/>
                <w:szCs w:val="22"/>
              </w:rPr>
            </w:pPr>
            <w:r w:rsidRPr="00614111">
              <w:rPr>
                <w:rFonts w:ascii="Helvetica" w:hAnsi="Helvetica"/>
                <w:b/>
                <w:bCs/>
                <w:color w:val="000000" w:themeColor="text1"/>
                <w:sz w:val="22"/>
                <w:szCs w:val="22"/>
              </w:rPr>
              <w:t>Organizzazione</w:t>
            </w:r>
          </w:p>
        </w:tc>
      </w:tr>
      <w:tr w:rsidR="00C63D0B" w:rsidRPr="00614111" w14:paraId="27838462" w14:textId="77777777" w:rsidTr="00966AE8">
        <w:tc>
          <w:tcPr>
            <w:tcW w:w="2405" w:type="dxa"/>
          </w:tcPr>
          <w:p w14:paraId="4C1B5A67"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Roger</w:t>
            </w:r>
          </w:p>
        </w:tc>
        <w:tc>
          <w:tcPr>
            <w:tcW w:w="2835" w:type="dxa"/>
          </w:tcPr>
          <w:p w14:paraId="5067FC28"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w:t>
            </w:r>
          </w:p>
        </w:tc>
        <w:tc>
          <w:tcPr>
            <w:tcW w:w="4954" w:type="dxa"/>
          </w:tcPr>
          <w:p w14:paraId="40416319" w14:textId="69E8AF9E" w:rsidR="00C63D0B" w:rsidRPr="00614111" w:rsidRDefault="008112A5">
            <w:pPr>
              <w:rPr>
                <w:rFonts w:ascii="Helvetica" w:hAnsi="Helvetica"/>
                <w:color w:val="000000" w:themeColor="text1"/>
                <w:sz w:val="22"/>
                <w:szCs w:val="22"/>
              </w:rPr>
            </w:pPr>
            <w:proofErr w:type="spellStart"/>
            <w:r>
              <w:rPr>
                <w:rFonts w:ascii="Helvetica" w:hAnsi="Helvetica"/>
                <w:color w:val="000000" w:themeColor="text1"/>
                <w:sz w:val="22"/>
                <w:szCs w:val="22"/>
              </w:rPr>
              <w:t>n.r</w:t>
            </w:r>
            <w:proofErr w:type="spellEnd"/>
            <w:r>
              <w:rPr>
                <w:rFonts w:ascii="Helvetica" w:hAnsi="Helvetica"/>
                <w:color w:val="000000" w:themeColor="text1"/>
                <w:sz w:val="22"/>
                <w:szCs w:val="22"/>
              </w:rPr>
              <w:t>.</w:t>
            </w:r>
          </w:p>
        </w:tc>
      </w:tr>
      <w:tr w:rsidR="00C63D0B" w:rsidRPr="00614111" w14:paraId="6866136A" w14:textId="77777777" w:rsidTr="00966AE8">
        <w:tc>
          <w:tcPr>
            <w:tcW w:w="2405" w:type="dxa"/>
          </w:tcPr>
          <w:p w14:paraId="7B7A7652"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Marta </w:t>
            </w:r>
          </w:p>
        </w:tc>
        <w:tc>
          <w:tcPr>
            <w:tcW w:w="2835" w:type="dxa"/>
          </w:tcPr>
          <w:p w14:paraId="241A1603"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Anello</w:t>
            </w:r>
          </w:p>
        </w:tc>
        <w:tc>
          <w:tcPr>
            <w:tcW w:w="4954" w:type="dxa"/>
          </w:tcPr>
          <w:p w14:paraId="17CB2C10"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GAL </w:t>
            </w:r>
            <w:proofErr w:type="spellStart"/>
            <w:r w:rsidRPr="00614111">
              <w:rPr>
                <w:rFonts w:ascii="Helvetica" w:hAnsi="Helvetica"/>
                <w:color w:val="000000" w:themeColor="text1"/>
                <w:sz w:val="22"/>
                <w:szCs w:val="22"/>
              </w:rPr>
              <w:t>VdA</w:t>
            </w:r>
            <w:proofErr w:type="spellEnd"/>
          </w:p>
        </w:tc>
      </w:tr>
      <w:tr w:rsidR="00C63D0B" w:rsidRPr="00614111" w14:paraId="06C76DE4" w14:textId="77777777" w:rsidTr="00966AE8">
        <w:tc>
          <w:tcPr>
            <w:tcW w:w="2405" w:type="dxa"/>
          </w:tcPr>
          <w:p w14:paraId="2F03ACCA"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w:t>
            </w:r>
          </w:p>
        </w:tc>
        <w:tc>
          <w:tcPr>
            <w:tcW w:w="2835" w:type="dxa"/>
          </w:tcPr>
          <w:p w14:paraId="3B088EB6"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Cappellari</w:t>
            </w:r>
            <w:proofErr w:type="spellEnd"/>
          </w:p>
        </w:tc>
        <w:tc>
          <w:tcPr>
            <w:tcW w:w="4954" w:type="dxa"/>
          </w:tcPr>
          <w:p w14:paraId="5257A0FA" w14:textId="70FD2E4D" w:rsidR="00C63D0B" w:rsidRPr="00614111" w:rsidRDefault="008112A5">
            <w:pPr>
              <w:rPr>
                <w:rFonts w:ascii="Helvetica" w:hAnsi="Helvetica"/>
                <w:color w:val="000000" w:themeColor="text1"/>
                <w:sz w:val="22"/>
                <w:szCs w:val="22"/>
              </w:rPr>
            </w:pPr>
            <w:proofErr w:type="spellStart"/>
            <w:r>
              <w:rPr>
                <w:rFonts w:ascii="Helvetica" w:hAnsi="Helvetica"/>
                <w:color w:val="000000" w:themeColor="text1"/>
                <w:sz w:val="22"/>
                <w:szCs w:val="22"/>
              </w:rPr>
              <w:t>n.r</w:t>
            </w:r>
            <w:proofErr w:type="spellEnd"/>
            <w:r>
              <w:rPr>
                <w:rFonts w:ascii="Helvetica" w:hAnsi="Helvetica"/>
                <w:color w:val="000000" w:themeColor="text1"/>
                <w:sz w:val="22"/>
                <w:szCs w:val="22"/>
              </w:rPr>
              <w:t>.</w:t>
            </w:r>
          </w:p>
        </w:tc>
      </w:tr>
      <w:tr w:rsidR="005236B0" w:rsidRPr="00614111" w14:paraId="59542A11" w14:textId="77777777" w:rsidTr="00966AE8">
        <w:tc>
          <w:tcPr>
            <w:tcW w:w="2405" w:type="dxa"/>
          </w:tcPr>
          <w:p w14:paraId="7ED8CDD6" w14:textId="2565242B"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Sylvie</w:t>
            </w:r>
          </w:p>
        </w:tc>
        <w:tc>
          <w:tcPr>
            <w:tcW w:w="2835" w:type="dxa"/>
          </w:tcPr>
          <w:p w14:paraId="5E5D93A2" w14:textId="7269D7E5" w:rsidR="005236B0" w:rsidRPr="00614111" w:rsidRDefault="005236B0">
            <w:pPr>
              <w:rPr>
                <w:rFonts w:ascii="Helvetica" w:hAnsi="Helvetica"/>
                <w:color w:val="000000" w:themeColor="text1"/>
                <w:sz w:val="22"/>
                <w:szCs w:val="22"/>
              </w:rPr>
            </w:pPr>
            <w:proofErr w:type="spellStart"/>
            <w:r>
              <w:rPr>
                <w:rFonts w:ascii="Helvetica" w:hAnsi="Helvetica"/>
                <w:color w:val="000000" w:themeColor="text1"/>
                <w:sz w:val="22"/>
                <w:szCs w:val="22"/>
              </w:rPr>
              <w:t>Chaussod</w:t>
            </w:r>
            <w:proofErr w:type="spellEnd"/>
          </w:p>
        </w:tc>
        <w:tc>
          <w:tcPr>
            <w:tcW w:w="4954" w:type="dxa"/>
          </w:tcPr>
          <w:p w14:paraId="46F5A8A9" w14:textId="36907EBB"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 xml:space="preserve">Studio </w:t>
            </w:r>
            <w:proofErr w:type="spellStart"/>
            <w:r>
              <w:rPr>
                <w:rFonts w:ascii="Helvetica" w:hAnsi="Helvetica"/>
                <w:color w:val="000000" w:themeColor="text1"/>
                <w:sz w:val="22"/>
                <w:szCs w:val="22"/>
              </w:rPr>
              <w:t>Chaussod</w:t>
            </w:r>
            <w:proofErr w:type="spellEnd"/>
          </w:p>
        </w:tc>
      </w:tr>
      <w:tr w:rsidR="00C63D0B" w:rsidRPr="00614111" w14:paraId="33DC2705" w14:textId="77777777" w:rsidTr="00966AE8">
        <w:tc>
          <w:tcPr>
            <w:tcW w:w="2405" w:type="dxa"/>
          </w:tcPr>
          <w:p w14:paraId="2BCF79DA"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Paolo</w:t>
            </w:r>
          </w:p>
        </w:tc>
        <w:tc>
          <w:tcPr>
            <w:tcW w:w="2835" w:type="dxa"/>
          </w:tcPr>
          <w:p w14:paraId="5182789C"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Covi</w:t>
            </w:r>
          </w:p>
        </w:tc>
        <w:tc>
          <w:tcPr>
            <w:tcW w:w="4954" w:type="dxa"/>
          </w:tcPr>
          <w:p w14:paraId="1559DF67" w14:textId="06CCFECF" w:rsidR="00C63D0B" w:rsidRPr="00614111" w:rsidRDefault="008112A5">
            <w:pPr>
              <w:rPr>
                <w:rFonts w:ascii="Helvetica" w:hAnsi="Helvetica"/>
                <w:color w:val="000000" w:themeColor="text1"/>
                <w:sz w:val="22"/>
                <w:szCs w:val="22"/>
              </w:rPr>
            </w:pPr>
            <w:proofErr w:type="spellStart"/>
            <w:r>
              <w:rPr>
                <w:rFonts w:ascii="Helvetica" w:hAnsi="Helvetica"/>
                <w:color w:val="000000" w:themeColor="text1"/>
                <w:sz w:val="22"/>
                <w:szCs w:val="22"/>
              </w:rPr>
              <w:t>n.r</w:t>
            </w:r>
            <w:proofErr w:type="spellEnd"/>
            <w:r>
              <w:rPr>
                <w:rFonts w:ascii="Helvetica" w:hAnsi="Helvetica"/>
                <w:color w:val="000000" w:themeColor="text1"/>
                <w:sz w:val="22"/>
                <w:szCs w:val="22"/>
              </w:rPr>
              <w:t>.</w:t>
            </w:r>
          </w:p>
        </w:tc>
      </w:tr>
      <w:tr w:rsidR="00C63D0B" w:rsidRPr="00614111" w14:paraId="14DB0031" w14:textId="77777777" w:rsidTr="00966AE8">
        <w:tc>
          <w:tcPr>
            <w:tcW w:w="2405" w:type="dxa"/>
          </w:tcPr>
          <w:p w14:paraId="1FD1B1ED"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Maria Giorgia</w:t>
            </w:r>
          </w:p>
        </w:tc>
        <w:tc>
          <w:tcPr>
            <w:tcW w:w="2835" w:type="dxa"/>
          </w:tcPr>
          <w:p w14:paraId="4AA39309"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De </w:t>
            </w:r>
            <w:proofErr w:type="spellStart"/>
            <w:r w:rsidRPr="00614111">
              <w:rPr>
                <w:rFonts w:ascii="Helvetica" w:hAnsi="Helvetica"/>
                <w:color w:val="000000" w:themeColor="text1"/>
                <w:sz w:val="22"/>
                <w:szCs w:val="22"/>
              </w:rPr>
              <w:t>Fabritis</w:t>
            </w:r>
            <w:proofErr w:type="spellEnd"/>
          </w:p>
        </w:tc>
        <w:tc>
          <w:tcPr>
            <w:tcW w:w="4954" w:type="dxa"/>
          </w:tcPr>
          <w:p w14:paraId="004C941E"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Confindustria </w:t>
            </w:r>
            <w:proofErr w:type="spellStart"/>
            <w:r w:rsidRPr="00614111">
              <w:rPr>
                <w:rFonts w:ascii="Helvetica" w:hAnsi="Helvetica"/>
                <w:color w:val="000000" w:themeColor="text1"/>
                <w:sz w:val="22"/>
                <w:szCs w:val="22"/>
              </w:rPr>
              <w:t>VdA</w:t>
            </w:r>
            <w:proofErr w:type="spellEnd"/>
          </w:p>
        </w:tc>
      </w:tr>
      <w:tr w:rsidR="00C63D0B" w:rsidRPr="00614111" w14:paraId="39C4D0EA" w14:textId="77777777" w:rsidTr="00966AE8">
        <w:tc>
          <w:tcPr>
            <w:tcW w:w="2405" w:type="dxa"/>
          </w:tcPr>
          <w:p w14:paraId="30A3219C"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Stefano</w:t>
            </w:r>
          </w:p>
        </w:tc>
        <w:tc>
          <w:tcPr>
            <w:tcW w:w="2835" w:type="dxa"/>
          </w:tcPr>
          <w:p w14:paraId="7D4D1C4A"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De Leo</w:t>
            </w:r>
          </w:p>
        </w:tc>
        <w:tc>
          <w:tcPr>
            <w:tcW w:w="4954" w:type="dxa"/>
          </w:tcPr>
          <w:p w14:paraId="12434543"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Ordine dei Geologi</w:t>
            </w:r>
          </w:p>
        </w:tc>
      </w:tr>
      <w:tr w:rsidR="00C63D0B" w:rsidRPr="00614111" w14:paraId="0D6ECCA9" w14:textId="77777777" w:rsidTr="00966AE8">
        <w:tc>
          <w:tcPr>
            <w:tcW w:w="2405" w:type="dxa"/>
          </w:tcPr>
          <w:p w14:paraId="4E8F75FA" w14:textId="381B2D1F"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Stefan</w:t>
            </w:r>
            <w:r w:rsidR="005236B0">
              <w:rPr>
                <w:rFonts w:ascii="Helvetica" w:hAnsi="Helvetica"/>
                <w:color w:val="000000" w:themeColor="text1"/>
                <w:sz w:val="22"/>
                <w:szCs w:val="22"/>
              </w:rPr>
              <w:t>ia</w:t>
            </w:r>
          </w:p>
        </w:tc>
        <w:tc>
          <w:tcPr>
            <w:tcW w:w="2835" w:type="dxa"/>
          </w:tcPr>
          <w:p w14:paraId="70ADD0E8"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Fortunato</w:t>
            </w:r>
          </w:p>
        </w:tc>
        <w:tc>
          <w:tcPr>
            <w:tcW w:w="4954" w:type="dxa"/>
          </w:tcPr>
          <w:p w14:paraId="5734535C"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AdG</w:t>
            </w:r>
            <w:proofErr w:type="spellEnd"/>
            <w:r w:rsidRPr="00614111">
              <w:rPr>
                <w:rFonts w:ascii="Helvetica" w:hAnsi="Helvetica"/>
                <w:color w:val="000000" w:themeColor="text1"/>
                <w:sz w:val="22"/>
                <w:szCs w:val="22"/>
              </w:rPr>
              <w:t xml:space="preserve"> FESR</w:t>
            </w:r>
          </w:p>
        </w:tc>
      </w:tr>
      <w:tr w:rsidR="00C63D0B" w:rsidRPr="00614111" w14:paraId="31263014" w14:textId="77777777" w:rsidTr="00966AE8">
        <w:tc>
          <w:tcPr>
            <w:tcW w:w="2405" w:type="dxa"/>
          </w:tcPr>
          <w:p w14:paraId="6EAE39DF"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Luca</w:t>
            </w:r>
          </w:p>
        </w:tc>
        <w:tc>
          <w:tcPr>
            <w:tcW w:w="2835" w:type="dxa"/>
          </w:tcPr>
          <w:p w14:paraId="2CEF0EFB"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Franzoso</w:t>
            </w:r>
            <w:proofErr w:type="spellEnd"/>
          </w:p>
        </w:tc>
        <w:tc>
          <w:tcPr>
            <w:tcW w:w="4954" w:type="dxa"/>
          </w:tcPr>
          <w:p w14:paraId="6A1E8D78"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RAVA Dipartimento Ambiente</w:t>
            </w:r>
          </w:p>
        </w:tc>
      </w:tr>
      <w:tr w:rsidR="00C63D0B" w:rsidRPr="00614111" w14:paraId="1DAE7D00" w14:textId="77777777" w:rsidTr="00966AE8">
        <w:tc>
          <w:tcPr>
            <w:tcW w:w="2405" w:type="dxa"/>
          </w:tcPr>
          <w:p w14:paraId="210F2FEE"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Francesco</w:t>
            </w:r>
          </w:p>
        </w:tc>
        <w:tc>
          <w:tcPr>
            <w:tcW w:w="2835" w:type="dxa"/>
          </w:tcPr>
          <w:p w14:paraId="5EAE8DEF"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Gallo</w:t>
            </w:r>
          </w:p>
        </w:tc>
        <w:tc>
          <w:tcPr>
            <w:tcW w:w="4954" w:type="dxa"/>
          </w:tcPr>
          <w:p w14:paraId="6987E6CF" w14:textId="448BA6BD" w:rsidR="00C63D0B" w:rsidRPr="00614111" w:rsidRDefault="008112A5">
            <w:pPr>
              <w:rPr>
                <w:rFonts w:ascii="Helvetica" w:hAnsi="Helvetica"/>
                <w:color w:val="000000" w:themeColor="text1"/>
                <w:sz w:val="22"/>
                <w:szCs w:val="22"/>
              </w:rPr>
            </w:pPr>
            <w:r>
              <w:rPr>
                <w:rFonts w:ascii="Helvetica" w:hAnsi="Helvetica"/>
                <w:color w:val="000000" w:themeColor="text1"/>
                <w:sz w:val="22"/>
                <w:szCs w:val="22"/>
              </w:rPr>
              <w:t>INVA</w:t>
            </w:r>
          </w:p>
        </w:tc>
      </w:tr>
      <w:tr w:rsidR="00C63D0B" w:rsidRPr="00614111" w14:paraId="23AD8B76" w14:textId="77777777" w:rsidTr="00966AE8">
        <w:tc>
          <w:tcPr>
            <w:tcW w:w="2405" w:type="dxa"/>
          </w:tcPr>
          <w:p w14:paraId="49FE2EC2"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Felicia</w:t>
            </w:r>
          </w:p>
        </w:tc>
        <w:tc>
          <w:tcPr>
            <w:tcW w:w="2835" w:type="dxa"/>
          </w:tcPr>
          <w:p w14:paraId="3754A670"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Gallucci</w:t>
            </w:r>
          </w:p>
        </w:tc>
        <w:tc>
          <w:tcPr>
            <w:tcW w:w="4954" w:type="dxa"/>
          </w:tcPr>
          <w:p w14:paraId="4581E7FC"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RAVA Dipartimento Ambiente</w:t>
            </w:r>
          </w:p>
        </w:tc>
      </w:tr>
      <w:tr w:rsidR="005236B0" w:rsidRPr="00614111" w14:paraId="189D9E30" w14:textId="77777777" w:rsidTr="00966AE8">
        <w:tc>
          <w:tcPr>
            <w:tcW w:w="2405" w:type="dxa"/>
          </w:tcPr>
          <w:p w14:paraId="00D3E0C9" w14:textId="62A82966"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Silvia</w:t>
            </w:r>
          </w:p>
        </w:tc>
        <w:tc>
          <w:tcPr>
            <w:tcW w:w="2835" w:type="dxa"/>
          </w:tcPr>
          <w:p w14:paraId="5B632562" w14:textId="03A90BF3"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Gradi</w:t>
            </w:r>
          </w:p>
        </w:tc>
        <w:tc>
          <w:tcPr>
            <w:tcW w:w="4954" w:type="dxa"/>
          </w:tcPr>
          <w:p w14:paraId="059DFA72" w14:textId="4EBF8C37"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 xml:space="preserve">FP CGIL </w:t>
            </w:r>
            <w:proofErr w:type="spellStart"/>
            <w:r>
              <w:rPr>
                <w:rFonts w:ascii="Helvetica" w:hAnsi="Helvetica"/>
                <w:color w:val="000000" w:themeColor="text1"/>
                <w:sz w:val="22"/>
                <w:szCs w:val="22"/>
              </w:rPr>
              <w:t>VdA</w:t>
            </w:r>
            <w:proofErr w:type="spellEnd"/>
          </w:p>
        </w:tc>
      </w:tr>
      <w:tr w:rsidR="00C63D0B" w:rsidRPr="00614111" w14:paraId="2882FAA7" w14:textId="77777777" w:rsidTr="00966AE8">
        <w:tc>
          <w:tcPr>
            <w:tcW w:w="2405" w:type="dxa"/>
          </w:tcPr>
          <w:p w14:paraId="53CBEA55"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Fabrizio</w:t>
            </w:r>
          </w:p>
        </w:tc>
        <w:tc>
          <w:tcPr>
            <w:tcW w:w="2835" w:type="dxa"/>
          </w:tcPr>
          <w:p w14:paraId="50E9AF1F"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Graziola</w:t>
            </w:r>
          </w:p>
        </w:tc>
        <w:tc>
          <w:tcPr>
            <w:tcW w:w="4954" w:type="dxa"/>
          </w:tcPr>
          <w:p w14:paraId="2FF015D9"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CGIL </w:t>
            </w:r>
            <w:proofErr w:type="spellStart"/>
            <w:r w:rsidRPr="00614111">
              <w:rPr>
                <w:rFonts w:ascii="Helvetica" w:hAnsi="Helvetica"/>
                <w:color w:val="000000" w:themeColor="text1"/>
                <w:sz w:val="22"/>
                <w:szCs w:val="22"/>
              </w:rPr>
              <w:t>VdA</w:t>
            </w:r>
            <w:proofErr w:type="spellEnd"/>
          </w:p>
        </w:tc>
      </w:tr>
      <w:tr w:rsidR="005236B0" w:rsidRPr="00614111" w14:paraId="060B258F" w14:textId="77777777" w:rsidTr="00966AE8">
        <w:tc>
          <w:tcPr>
            <w:tcW w:w="2405" w:type="dxa"/>
          </w:tcPr>
          <w:p w14:paraId="08B17981" w14:textId="41984F6F"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Tony</w:t>
            </w:r>
          </w:p>
        </w:tc>
        <w:tc>
          <w:tcPr>
            <w:tcW w:w="2835" w:type="dxa"/>
          </w:tcPr>
          <w:p w14:paraId="1B8EFA58" w14:textId="37AB2F64" w:rsidR="005236B0" w:rsidRPr="00614111" w:rsidRDefault="005236B0">
            <w:pPr>
              <w:rPr>
                <w:rFonts w:ascii="Helvetica" w:hAnsi="Helvetica"/>
                <w:color w:val="000000" w:themeColor="text1"/>
                <w:sz w:val="22"/>
                <w:szCs w:val="22"/>
              </w:rPr>
            </w:pPr>
            <w:r>
              <w:rPr>
                <w:rFonts w:ascii="Helvetica" w:hAnsi="Helvetica"/>
                <w:color w:val="000000" w:themeColor="text1"/>
                <w:sz w:val="22"/>
                <w:szCs w:val="22"/>
              </w:rPr>
              <w:t>Iannello</w:t>
            </w:r>
          </w:p>
        </w:tc>
        <w:tc>
          <w:tcPr>
            <w:tcW w:w="4954" w:type="dxa"/>
          </w:tcPr>
          <w:p w14:paraId="5726C973" w14:textId="3DA2C587" w:rsidR="005236B0" w:rsidRPr="00614111" w:rsidRDefault="008112A5">
            <w:pPr>
              <w:rPr>
                <w:rFonts w:ascii="Helvetica" w:hAnsi="Helvetica"/>
                <w:color w:val="000000" w:themeColor="text1"/>
                <w:sz w:val="22"/>
                <w:szCs w:val="22"/>
              </w:rPr>
            </w:pPr>
            <w:proofErr w:type="spellStart"/>
            <w:r>
              <w:rPr>
                <w:rFonts w:ascii="Helvetica" w:hAnsi="Helvetica"/>
                <w:color w:val="000000" w:themeColor="text1"/>
                <w:sz w:val="22"/>
                <w:szCs w:val="22"/>
              </w:rPr>
              <w:t>n.r</w:t>
            </w:r>
            <w:proofErr w:type="spellEnd"/>
            <w:r>
              <w:rPr>
                <w:rFonts w:ascii="Helvetica" w:hAnsi="Helvetica"/>
                <w:color w:val="000000" w:themeColor="text1"/>
                <w:sz w:val="22"/>
                <w:szCs w:val="22"/>
              </w:rPr>
              <w:t xml:space="preserve">. </w:t>
            </w:r>
          </w:p>
        </w:tc>
      </w:tr>
      <w:tr w:rsidR="00C63D0B" w:rsidRPr="00614111" w14:paraId="178CE066" w14:textId="77777777" w:rsidTr="00966AE8">
        <w:tc>
          <w:tcPr>
            <w:tcW w:w="2405" w:type="dxa"/>
          </w:tcPr>
          <w:p w14:paraId="43D6A3D2"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Francoise</w:t>
            </w:r>
            <w:proofErr w:type="spellEnd"/>
          </w:p>
        </w:tc>
        <w:tc>
          <w:tcPr>
            <w:tcW w:w="2835" w:type="dxa"/>
          </w:tcPr>
          <w:p w14:paraId="1C579040"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Pennacchioli</w:t>
            </w:r>
            <w:proofErr w:type="spellEnd"/>
          </w:p>
        </w:tc>
        <w:tc>
          <w:tcPr>
            <w:tcW w:w="4954" w:type="dxa"/>
          </w:tcPr>
          <w:p w14:paraId="66459C5F"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Consorzio Unico </w:t>
            </w:r>
            <w:proofErr w:type="spellStart"/>
            <w:r w:rsidRPr="00614111">
              <w:rPr>
                <w:rFonts w:ascii="Helvetica" w:hAnsi="Helvetica"/>
                <w:color w:val="000000" w:themeColor="text1"/>
                <w:sz w:val="22"/>
                <w:szCs w:val="22"/>
              </w:rPr>
              <w:t>VdA</w:t>
            </w:r>
            <w:proofErr w:type="spellEnd"/>
          </w:p>
        </w:tc>
      </w:tr>
      <w:tr w:rsidR="00C63D0B" w:rsidRPr="00614111" w14:paraId="46A28B24" w14:textId="77777777" w:rsidTr="00966AE8">
        <w:tc>
          <w:tcPr>
            <w:tcW w:w="2405" w:type="dxa"/>
          </w:tcPr>
          <w:p w14:paraId="12897483"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Walter</w:t>
            </w:r>
          </w:p>
        </w:tc>
        <w:tc>
          <w:tcPr>
            <w:tcW w:w="2835" w:type="dxa"/>
          </w:tcPr>
          <w:p w14:paraId="3E4775B2"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Sancassiani</w:t>
            </w:r>
          </w:p>
        </w:tc>
        <w:tc>
          <w:tcPr>
            <w:tcW w:w="4954" w:type="dxa"/>
          </w:tcPr>
          <w:p w14:paraId="567AF8AB"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Focus-Lab</w:t>
            </w:r>
          </w:p>
        </w:tc>
      </w:tr>
      <w:tr w:rsidR="00C63D0B" w:rsidRPr="00614111" w14:paraId="225AE3F5" w14:textId="77777777" w:rsidTr="00966AE8">
        <w:tc>
          <w:tcPr>
            <w:tcW w:w="2405" w:type="dxa"/>
          </w:tcPr>
          <w:p w14:paraId="64C0C7CE"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Monica</w:t>
            </w:r>
          </w:p>
        </w:tc>
        <w:tc>
          <w:tcPr>
            <w:tcW w:w="2835" w:type="dxa"/>
          </w:tcPr>
          <w:p w14:paraId="52BE20F9"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Savio</w:t>
            </w:r>
          </w:p>
        </w:tc>
        <w:tc>
          <w:tcPr>
            <w:tcW w:w="4954" w:type="dxa"/>
          </w:tcPr>
          <w:p w14:paraId="6303C2F4" w14:textId="2996A027" w:rsidR="00C63D0B" w:rsidRPr="00614111" w:rsidRDefault="00FE750C">
            <w:pPr>
              <w:rPr>
                <w:rFonts w:ascii="Helvetica" w:hAnsi="Helvetica"/>
                <w:color w:val="000000" w:themeColor="text1"/>
                <w:sz w:val="22"/>
                <w:szCs w:val="22"/>
              </w:rPr>
            </w:pPr>
            <w:r>
              <w:rPr>
                <w:rFonts w:ascii="Helvetica" w:hAnsi="Helvetica"/>
                <w:color w:val="000000" w:themeColor="text1"/>
                <w:sz w:val="22"/>
                <w:szCs w:val="22"/>
              </w:rPr>
              <w:t xml:space="preserve">Compagnia </w:t>
            </w:r>
            <w:proofErr w:type="spellStart"/>
            <w:r>
              <w:rPr>
                <w:rFonts w:ascii="Helvetica" w:hAnsi="Helvetica"/>
                <w:color w:val="000000" w:themeColor="text1"/>
                <w:sz w:val="22"/>
                <w:szCs w:val="22"/>
              </w:rPr>
              <w:t>Valostana</w:t>
            </w:r>
            <w:proofErr w:type="spellEnd"/>
            <w:r>
              <w:rPr>
                <w:rFonts w:ascii="Helvetica" w:hAnsi="Helvetica"/>
                <w:color w:val="000000" w:themeColor="text1"/>
                <w:sz w:val="22"/>
                <w:szCs w:val="22"/>
              </w:rPr>
              <w:t xml:space="preserve"> delle Acque (</w:t>
            </w:r>
            <w:r w:rsidR="00C63D0B" w:rsidRPr="00614111">
              <w:rPr>
                <w:rFonts w:ascii="Helvetica" w:hAnsi="Helvetica"/>
                <w:color w:val="000000" w:themeColor="text1"/>
                <w:sz w:val="22"/>
                <w:szCs w:val="22"/>
              </w:rPr>
              <w:t>CVA</w:t>
            </w:r>
            <w:r>
              <w:rPr>
                <w:rFonts w:ascii="Helvetica" w:hAnsi="Helvetica"/>
                <w:color w:val="000000" w:themeColor="text1"/>
                <w:sz w:val="22"/>
                <w:szCs w:val="22"/>
              </w:rPr>
              <w:t>)</w:t>
            </w:r>
          </w:p>
        </w:tc>
      </w:tr>
      <w:tr w:rsidR="00C63D0B" w:rsidRPr="00614111" w14:paraId="64F07088" w14:textId="77777777" w:rsidTr="00966AE8">
        <w:tc>
          <w:tcPr>
            <w:tcW w:w="2405" w:type="dxa"/>
          </w:tcPr>
          <w:p w14:paraId="13E7F544"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Giovanni</w:t>
            </w:r>
          </w:p>
        </w:tc>
        <w:tc>
          <w:tcPr>
            <w:tcW w:w="2835" w:type="dxa"/>
          </w:tcPr>
          <w:p w14:paraId="44B8DB37"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Siciliano</w:t>
            </w:r>
          </w:p>
        </w:tc>
        <w:tc>
          <w:tcPr>
            <w:tcW w:w="4954" w:type="dxa"/>
          </w:tcPr>
          <w:p w14:paraId="02BE9896"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Asvis</w:t>
            </w:r>
            <w:proofErr w:type="spellEnd"/>
          </w:p>
        </w:tc>
      </w:tr>
      <w:tr w:rsidR="00C63D0B" w:rsidRPr="00614111" w14:paraId="21A8D180" w14:textId="77777777" w:rsidTr="00966AE8">
        <w:tc>
          <w:tcPr>
            <w:tcW w:w="2405" w:type="dxa"/>
          </w:tcPr>
          <w:p w14:paraId="7719FA88"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Silvia</w:t>
            </w:r>
          </w:p>
        </w:tc>
        <w:tc>
          <w:tcPr>
            <w:tcW w:w="2835" w:type="dxa"/>
          </w:tcPr>
          <w:p w14:paraId="3AAD1E2E" w14:textId="77777777" w:rsidR="00C63D0B" w:rsidRPr="00614111" w:rsidRDefault="00C63D0B">
            <w:pPr>
              <w:rPr>
                <w:rFonts w:ascii="Helvetica" w:hAnsi="Helvetica"/>
                <w:color w:val="000000" w:themeColor="text1"/>
                <w:sz w:val="22"/>
                <w:szCs w:val="22"/>
              </w:rPr>
            </w:pPr>
            <w:proofErr w:type="spellStart"/>
            <w:r w:rsidRPr="00614111">
              <w:rPr>
                <w:rFonts w:ascii="Helvetica" w:hAnsi="Helvetica"/>
                <w:color w:val="000000" w:themeColor="text1"/>
                <w:sz w:val="22"/>
                <w:szCs w:val="22"/>
              </w:rPr>
              <w:t>Simonini</w:t>
            </w:r>
            <w:proofErr w:type="spellEnd"/>
          </w:p>
        </w:tc>
        <w:tc>
          <w:tcPr>
            <w:tcW w:w="4954" w:type="dxa"/>
          </w:tcPr>
          <w:p w14:paraId="1E6B9E69"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Focus-Lab</w:t>
            </w:r>
          </w:p>
        </w:tc>
      </w:tr>
      <w:tr w:rsidR="00C63D0B" w:rsidRPr="00614111" w14:paraId="07EF6937" w14:textId="77777777" w:rsidTr="00966AE8">
        <w:tc>
          <w:tcPr>
            <w:tcW w:w="2405" w:type="dxa"/>
          </w:tcPr>
          <w:p w14:paraId="6479ED8B"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 xml:space="preserve">Alessandra </w:t>
            </w:r>
          </w:p>
        </w:tc>
        <w:tc>
          <w:tcPr>
            <w:tcW w:w="2835" w:type="dxa"/>
          </w:tcPr>
          <w:p w14:paraId="349AE9BA"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Spalla</w:t>
            </w:r>
          </w:p>
        </w:tc>
        <w:tc>
          <w:tcPr>
            <w:tcW w:w="4954" w:type="dxa"/>
          </w:tcPr>
          <w:p w14:paraId="3605648E" w14:textId="77777777" w:rsidR="00C63D0B" w:rsidRPr="00614111" w:rsidRDefault="00C63D0B">
            <w:pPr>
              <w:rPr>
                <w:rFonts w:ascii="Helvetica" w:hAnsi="Helvetica"/>
                <w:color w:val="000000" w:themeColor="text1"/>
                <w:sz w:val="22"/>
                <w:szCs w:val="22"/>
              </w:rPr>
            </w:pPr>
            <w:r w:rsidRPr="00614111">
              <w:rPr>
                <w:rFonts w:ascii="Helvetica" w:hAnsi="Helvetica"/>
                <w:color w:val="000000" w:themeColor="text1"/>
                <w:sz w:val="22"/>
                <w:szCs w:val="22"/>
              </w:rPr>
              <w:t>RAVA</w:t>
            </w:r>
          </w:p>
        </w:tc>
      </w:tr>
    </w:tbl>
    <w:p w14:paraId="11FDD956" w14:textId="17C52671" w:rsidR="00BF5031" w:rsidRPr="00614111" w:rsidRDefault="00BF5031">
      <w:pPr>
        <w:rPr>
          <w:rFonts w:ascii="Helvetica" w:hAnsi="Helvetica"/>
          <w:b/>
          <w:bCs/>
          <w:color w:val="FF0000"/>
          <w:sz w:val="22"/>
          <w:szCs w:val="22"/>
        </w:rPr>
      </w:pPr>
    </w:p>
    <w:p w14:paraId="01607686" w14:textId="77777777" w:rsidR="00BF5031" w:rsidRPr="00614111" w:rsidRDefault="00BF5031">
      <w:pPr>
        <w:rPr>
          <w:rFonts w:ascii="Helvetica" w:hAnsi="Helvetica"/>
          <w:b/>
          <w:bCs/>
          <w:color w:val="FF0000"/>
          <w:sz w:val="22"/>
          <w:szCs w:val="22"/>
        </w:rPr>
      </w:pPr>
      <w:r w:rsidRPr="00614111">
        <w:rPr>
          <w:rFonts w:ascii="Helvetica" w:hAnsi="Helvetica"/>
          <w:b/>
          <w:bCs/>
          <w:color w:val="FF0000"/>
          <w:sz w:val="22"/>
          <w:szCs w:val="22"/>
        </w:rPr>
        <w:br w:type="page"/>
      </w:r>
    </w:p>
    <w:p w14:paraId="1DA04B8E" w14:textId="0266AC7C" w:rsidR="00BF5031" w:rsidRPr="00614111" w:rsidRDefault="00BF5031" w:rsidP="00BF5031">
      <w:pPr>
        <w:pStyle w:val="NormaleWeb"/>
        <w:rPr>
          <w:rFonts w:ascii="Helvetica" w:hAnsi="Helvetica"/>
          <w:b/>
          <w:bCs/>
          <w:color w:val="FF0000"/>
          <w:sz w:val="22"/>
          <w:szCs w:val="22"/>
        </w:rPr>
      </w:pPr>
      <w:r w:rsidRPr="00614111">
        <w:rPr>
          <w:rFonts w:ascii="Helvetica" w:hAnsi="Helvetica"/>
          <w:b/>
          <w:bCs/>
          <w:color w:val="FF0000"/>
          <w:sz w:val="22"/>
          <w:szCs w:val="22"/>
        </w:rPr>
        <w:lastRenderedPageBreak/>
        <w:t>Resoconto 9° Workshop con il Mondo delle Imprese – 13 dicembre 2021 </w:t>
      </w:r>
    </w:p>
    <w:p w14:paraId="297F5137" w14:textId="0B57D838" w:rsidR="00BF5031" w:rsidRPr="00614111" w:rsidRDefault="00BF5031" w:rsidP="00BF5031">
      <w:pPr>
        <w:pStyle w:val="NormaleWeb"/>
        <w:rPr>
          <w:rFonts w:ascii="Helvetica" w:hAnsi="Helvetica"/>
          <w:sz w:val="22"/>
          <w:szCs w:val="22"/>
        </w:rPr>
      </w:pPr>
      <w:r w:rsidRPr="00614111">
        <w:rPr>
          <w:rFonts w:ascii="Helvetica" w:hAnsi="Helvetica"/>
          <w:sz w:val="22"/>
          <w:szCs w:val="22"/>
        </w:rPr>
        <w:t>Il nono workshop on-line verso</w:t>
      </w:r>
      <w:r w:rsidR="009F391E" w:rsidRPr="00614111">
        <w:rPr>
          <w:rFonts w:ascii="Helvetica" w:hAnsi="Helvetica"/>
          <w:sz w:val="22"/>
          <w:szCs w:val="22"/>
        </w:rPr>
        <w:t xml:space="preserve"> la</w:t>
      </w:r>
      <w:r w:rsidRPr="00614111">
        <w:rPr>
          <w:rFonts w:ascii="Helvetica" w:hAnsi="Helvetica"/>
          <w:sz w:val="22"/>
          <w:szCs w:val="22"/>
        </w:rPr>
        <w:t xml:space="preserve"> Strategia regionale per lo Sviluppo Sostenibile e ha coinvolto </w:t>
      </w:r>
      <w:r w:rsidR="009F391E" w:rsidRPr="00614111">
        <w:rPr>
          <w:rFonts w:ascii="Helvetica" w:hAnsi="Helvetica"/>
          <w:sz w:val="22"/>
          <w:szCs w:val="22"/>
        </w:rPr>
        <w:t>il mondo delle imprese ed il settore produttivo della</w:t>
      </w:r>
      <w:r w:rsidRPr="00614111">
        <w:rPr>
          <w:rFonts w:ascii="Helvetica" w:hAnsi="Helvetica"/>
          <w:sz w:val="22"/>
          <w:szCs w:val="22"/>
        </w:rPr>
        <w:t xml:space="preserve"> Regione Autonoma</w:t>
      </w:r>
      <w:r w:rsidRPr="00614111">
        <w:rPr>
          <w:rFonts w:ascii="Helvetica" w:hAnsi="Helvetica"/>
          <w:sz w:val="22"/>
          <w:szCs w:val="22"/>
          <w:shd w:val="clear" w:color="auto" w:fill="FFFFFF"/>
        </w:rPr>
        <w:t xml:space="preserve"> Valle d'Aosta. </w:t>
      </w:r>
    </w:p>
    <w:p w14:paraId="1584C3A7" w14:textId="7DC4B66D" w:rsidR="00BF5031" w:rsidRPr="00614111" w:rsidRDefault="00BF5031" w:rsidP="00BF5031">
      <w:pPr>
        <w:pStyle w:val="NormaleWeb"/>
        <w:rPr>
          <w:rFonts w:ascii="Helvetica" w:hAnsi="Helvetica"/>
          <w:color w:val="000000" w:themeColor="text1"/>
          <w:sz w:val="22"/>
          <w:szCs w:val="22"/>
        </w:rPr>
      </w:pPr>
      <w:r w:rsidRPr="00614111">
        <w:rPr>
          <w:rFonts w:ascii="Helvetica" w:hAnsi="Helvetica"/>
          <w:sz w:val="22"/>
          <w:szCs w:val="22"/>
        </w:rPr>
        <w:t>Ha aperto il Workshop</w:t>
      </w:r>
      <w:r w:rsidR="009F391E" w:rsidRPr="00614111">
        <w:rPr>
          <w:rFonts w:ascii="Helvetica" w:hAnsi="Helvetica"/>
          <w:sz w:val="22"/>
          <w:szCs w:val="22"/>
        </w:rPr>
        <w:t xml:space="preserve"> </w:t>
      </w:r>
      <w:r w:rsidRPr="00614111">
        <w:rPr>
          <w:rFonts w:ascii="Helvetica" w:hAnsi="Helvetica"/>
          <w:sz w:val="22"/>
          <w:szCs w:val="22"/>
        </w:rPr>
        <w:t xml:space="preserve">Luca </w:t>
      </w:r>
      <w:proofErr w:type="spellStart"/>
      <w:r w:rsidRPr="00614111">
        <w:rPr>
          <w:rFonts w:ascii="Helvetica" w:hAnsi="Helvetica"/>
          <w:sz w:val="22"/>
          <w:szCs w:val="22"/>
        </w:rPr>
        <w:t>Franzoso</w:t>
      </w:r>
      <w:proofErr w:type="spellEnd"/>
      <w:r w:rsidRPr="00614111">
        <w:rPr>
          <w:rFonts w:ascii="Helvetica" w:hAnsi="Helvetica"/>
          <w:sz w:val="22"/>
          <w:szCs w:val="22"/>
        </w:rPr>
        <w:t xml:space="preserve">, </w:t>
      </w:r>
      <w:r w:rsidR="009F391E" w:rsidRPr="00614111">
        <w:rPr>
          <w:rFonts w:ascii="Helvetica" w:hAnsi="Helvetica"/>
          <w:sz w:val="22"/>
          <w:szCs w:val="22"/>
        </w:rPr>
        <w:t>Coordinatore</w:t>
      </w:r>
      <w:r w:rsidRPr="00614111">
        <w:rPr>
          <w:rFonts w:ascii="Helvetica" w:hAnsi="Helvetica"/>
          <w:sz w:val="22"/>
          <w:szCs w:val="22"/>
        </w:rPr>
        <w:t xml:space="preserve"> de</w:t>
      </w:r>
      <w:r w:rsidR="008112A5">
        <w:rPr>
          <w:rFonts w:ascii="Helvetica" w:hAnsi="Helvetica"/>
          <w:sz w:val="22"/>
          <w:szCs w:val="22"/>
        </w:rPr>
        <w:t>l Dipartimento Ambiente de</w:t>
      </w:r>
      <w:r w:rsidRPr="00614111">
        <w:rPr>
          <w:rFonts w:ascii="Helvetica" w:hAnsi="Helvetica"/>
          <w:sz w:val="22"/>
          <w:szCs w:val="22"/>
        </w:rPr>
        <w:t xml:space="preserve">ll’Assessorato all’Ambiente, trasporto e mobilità sostenibile, </w:t>
      </w:r>
      <w:r w:rsidR="009F391E" w:rsidRPr="00614111">
        <w:rPr>
          <w:rFonts w:ascii="Helvetica" w:hAnsi="Helvetica"/>
          <w:sz w:val="22"/>
          <w:szCs w:val="22"/>
        </w:rPr>
        <w:t xml:space="preserve">che </w:t>
      </w:r>
      <w:r w:rsidRPr="00614111">
        <w:rPr>
          <w:rFonts w:ascii="Helvetica" w:hAnsi="Helvetica"/>
          <w:sz w:val="22"/>
          <w:szCs w:val="22"/>
        </w:rPr>
        <w:t xml:space="preserve">ha presentato una panoramica delle priorità regionali e degli strumenti di policy che orientano e coordinano i lavori regionali verso la Strategia di Sviluppo Sostenibile. I contenuti definiti nella Strategia confluiranno con quanto già definito dal Quadro strategico di Sviluppo Sostenibile, allo scopo di indirizzare le azioni che la regione introdurrà da qui al 2030. I pilastri fondamentali sono quelli del Quadro Strategico, ovvero le cinque priorità per una Valle d’Aosta più intelligente, più verde, più sociale, più connessa e più </w:t>
      </w:r>
      <w:r w:rsidRPr="00614111">
        <w:rPr>
          <w:rFonts w:ascii="Helvetica" w:hAnsi="Helvetica"/>
          <w:color w:val="000000" w:themeColor="text1"/>
          <w:sz w:val="22"/>
          <w:szCs w:val="22"/>
        </w:rPr>
        <w:t>vicina ai cittadini.</w:t>
      </w:r>
    </w:p>
    <w:p w14:paraId="53D06651" w14:textId="2842BD75" w:rsidR="009F391E" w:rsidRPr="00614111" w:rsidRDefault="009F391E" w:rsidP="009F391E">
      <w:pPr>
        <w:rPr>
          <w:rFonts w:ascii="Helvetica" w:hAnsi="Helvetica"/>
          <w:sz w:val="22"/>
          <w:szCs w:val="22"/>
        </w:rPr>
      </w:pPr>
      <w:r w:rsidRPr="00614111">
        <w:rPr>
          <w:rFonts w:ascii="Helvetica" w:hAnsi="Helvetica"/>
          <w:sz w:val="22"/>
          <w:szCs w:val="22"/>
        </w:rPr>
        <w:t xml:space="preserve">Giovanni Siciliano, di Alleanza italiana per lo Sviluppo Sostenibile (ASVIS), ha presentato il Posizionamento regionale rispetto ai 17 Obiettivi di Sostenibilità ONU, il set di indicatori compositi e specifici di riferimento per il confronto tra Regione Valle d’Aosta e l’Italia, soffermandosi sui punti di forza e di debolezza regionali rispetto ai 17 Obiettivi ed illustrando lo stato di avanzamento rispetto ai target del Goal 5 “Parità di genere”, e del Goal 8 “Crescita economica”. </w:t>
      </w:r>
    </w:p>
    <w:p w14:paraId="7CF22197" w14:textId="77777777" w:rsidR="009F391E" w:rsidRPr="00614111" w:rsidRDefault="009F391E" w:rsidP="009F391E">
      <w:pPr>
        <w:rPr>
          <w:rFonts w:ascii="Helvetica" w:hAnsi="Helvetica"/>
          <w:sz w:val="22"/>
          <w:szCs w:val="22"/>
        </w:rPr>
      </w:pPr>
    </w:p>
    <w:p w14:paraId="6FFF9AD5" w14:textId="5D136765" w:rsidR="009F391E" w:rsidRPr="00614111" w:rsidRDefault="009F391E" w:rsidP="009F391E">
      <w:pPr>
        <w:rPr>
          <w:rFonts w:ascii="Helvetica" w:hAnsi="Helvetica"/>
          <w:sz w:val="22"/>
          <w:szCs w:val="22"/>
        </w:rPr>
      </w:pPr>
      <w:r w:rsidRPr="00614111">
        <w:rPr>
          <w:rFonts w:ascii="Helvetica" w:hAnsi="Helvetica"/>
          <w:sz w:val="22"/>
          <w:szCs w:val="22"/>
        </w:rPr>
        <w:t>Walter Sancassiani di Focus-Lab, partner tecnico che coordina il Forum, ha esposto il percorso di consultazione che prevede 11 incontri online e sul territorio, con Sindaci, dirigenti pubblici, mondo imprese, associazioni del volontariato sociale, culturale, ambientale, agricolo e mondo Scuola.</w:t>
      </w:r>
      <w:r w:rsidRPr="00614111">
        <w:rPr>
          <w:rFonts w:ascii="Helvetica" w:hAnsi="Helvetica"/>
          <w:sz w:val="22"/>
          <w:szCs w:val="22"/>
        </w:rPr>
        <w:br/>
        <w:t xml:space="preserve">Sono stati proposti diversi esempi di pratiche e progetti multisettoriali in ottica Agenda 2030 già in corso a livello europeo ed in altre regioni e realtà locali italiane. In particolare, ci si è soffermati sulle </w:t>
      </w:r>
      <w:r w:rsidR="001D0466" w:rsidRPr="00614111">
        <w:rPr>
          <w:rFonts w:ascii="Helvetica" w:hAnsi="Helvetica"/>
          <w:sz w:val="22"/>
          <w:szCs w:val="22"/>
        </w:rPr>
        <w:t>certificazioni</w:t>
      </w:r>
      <w:r w:rsidRPr="00614111">
        <w:rPr>
          <w:rFonts w:ascii="Helvetica" w:hAnsi="Helvetica"/>
          <w:sz w:val="22"/>
          <w:szCs w:val="22"/>
        </w:rPr>
        <w:t xml:space="preserve"> di sostenibilità ambiental</w:t>
      </w:r>
      <w:r w:rsidR="001D0466" w:rsidRPr="00614111">
        <w:rPr>
          <w:rFonts w:ascii="Helvetica" w:hAnsi="Helvetica"/>
          <w:sz w:val="22"/>
          <w:szCs w:val="22"/>
        </w:rPr>
        <w:t>i</w:t>
      </w:r>
      <w:r w:rsidRPr="00614111">
        <w:rPr>
          <w:rFonts w:ascii="Helvetica" w:hAnsi="Helvetica"/>
          <w:sz w:val="22"/>
          <w:szCs w:val="22"/>
        </w:rPr>
        <w:t xml:space="preserve"> e social</w:t>
      </w:r>
      <w:r w:rsidR="001D0466" w:rsidRPr="00614111">
        <w:rPr>
          <w:rFonts w:ascii="Helvetica" w:hAnsi="Helvetica"/>
          <w:sz w:val="22"/>
          <w:szCs w:val="22"/>
        </w:rPr>
        <w:t>i</w:t>
      </w:r>
      <w:r w:rsidRPr="00614111">
        <w:rPr>
          <w:rFonts w:ascii="Helvetica" w:hAnsi="Helvetica"/>
          <w:sz w:val="22"/>
          <w:szCs w:val="22"/>
        </w:rPr>
        <w:t xml:space="preserve"> che è possibile </w:t>
      </w:r>
      <w:r w:rsidR="001D0466" w:rsidRPr="00614111">
        <w:rPr>
          <w:rFonts w:ascii="Helvetica" w:hAnsi="Helvetica"/>
          <w:sz w:val="22"/>
          <w:szCs w:val="22"/>
        </w:rPr>
        <w:t>otten</w:t>
      </w:r>
      <w:r w:rsidR="008926DD">
        <w:rPr>
          <w:rFonts w:ascii="Helvetica" w:hAnsi="Helvetica"/>
          <w:sz w:val="22"/>
          <w:szCs w:val="22"/>
        </w:rPr>
        <w:t>e</w:t>
      </w:r>
      <w:r w:rsidR="001D0466" w:rsidRPr="00614111">
        <w:rPr>
          <w:rFonts w:ascii="Helvetica" w:hAnsi="Helvetica"/>
          <w:sz w:val="22"/>
          <w:szCs w:val="22"/>
        </w:rPr>
        <w:t>re</w:t>
      </w:r>
      <w:r w:rsidRPr="00614111">
        <w:rPr>
          <w:rFonts w:ascii="Helvetica" w:hAnsi="Helvetica"/>
          <w:sz w:val="22"/>
          <w:szCs w:val="22"/>
        </w:rPr>
        <w:t xml:space="preserve"> a livello aziendale </w:t>
      </w:r>
      <w:r w:rsidR="001D0466" w:rsidRPr="00614111">
        <w:rPr>
          <w:rFonts w:ascii="Helvetica" w:hAnsi="Helvetica"/>
          <w:sz w:val="22"/>
          <w:szCs w:val="22"/>
        </w:rPr>
        <w:t>e sono stati illustrati diverse azioni virtuose tuttora in corso nel settore imprenditoriale e produttivo</w:t>
      </w:r>
      <w:r w:rsidR="008926DD">
        <w:rPr>
          <w:rFonts w:ascii="Helvetica" w:hAnsi="Helvetica"/>
          <w:sz w:val="22"/>
          <w:szCs w:val="22"/>
        </w:rPr>
        <w:t xml:space="preserve"> in linea con i 17 Global </w:t>
      </w:r>
      <w:proofErr w:type="spellStart"/>
      <w:r w:rsidR="008926DD">
        <w:rPr>
          <w:rFonts w:ascii="Helvetica" w:hAnsi="Helvetica"/>
          <w:sz w:val="22"/>
          <w:szCs w:val="22"/>
        </w:rPr>
        <w:t>Goals</w:t>
      </w:r>
      <w:proofErr w:type="spellEnd"/>
      <w:r w:rsidR="001D0466" w:rsidRPr="00614111">
        <w:rPr>
          <w:rFonts w:ascii="Helvetica" w:hAnsi="Helvetica"/>
          <w:sz w:val="22"/>
          <w:szCs w:val="22"/>
        </w:rPr>
        <w:t xml:space="preserve">. </w:t>
      </w:r>
    </w:p>
    <w:p w14:paraId="3BE3DCAF" w14:textId="77777777" w:rsidR="009F391E" w:rsidRPr="00614111" w:rsidRDefault="009F391E" w:rsidP="009F391E">
      <w:pPr>
        <w:rPr>
          <w:rFonts w:ascii="Helvetica" w:hAnsi="Helvetica"/>
          <w:sz w:val="22"/>
          <w:szCs w:val="22"/>
        </w:rPr>
      </w:pPr>
    </w:p>
    <w:p w14:paraId="2F95F06E" w14:textId="35BBFDC7" w:rsidR="009F391E" w:rsidRPr="00614111" w:rsidRDefault="009F391E" w:rsidP="009F391E">
      <w:pPr>
        <w:rPr>
          <w:rFonts w:ascii="Helvetica" w:hAnsi="Helvetica"/>
          <w:sz w:val="22"/>
          <w:szCs w:val="22"/>
        </w:rPr>
      </w:pPr>
      <w:r w:rsidRPr="00614111">
        <w:rPr>
          <w:rFonts w:ascii="Helvetica" w:hAnsi="Helvetica"/>
          <w:sz w:val="22"/>
          <w:szCs w:val="22"/>
        </w:rPr>
        <w:t xml:space="preserve">Dopo le presentazioni, la parola è passata ai soggetti del </w:t>
      </w:r>
      <w:r w:rsidR="001D0466" w:rsidRPr="00614111">
        <w:rPr>
          <w:rFonts w:ascii="Helvetica" w:hAnsi="Helvetica"/>
          <w:sz w:val="22"/>
          <w:szCs w:val="22"/>
        </w:rPr>
        <w:t>Mondo Imprese</w:t>
      </w:r>
      <w:r w:rsidRPr="00614111">
        <w:rPr>
          <w:rFonts w:ascii="Helvetica" w:hAnsi="Helvetica"/>
          <w:sz w:val="22"/>
          <w:szCs w:val="22"/>
        </w:rPr>
        <w:t>, chiamati ad esprimere il proprio parere circa le azioni future da conseguire verso gli Obiettivi strategici regionali e a segnalare le possibili buone pratiche già in corso.</w:t>
      </w:r>
    </w:p>
    <w:p w14:paraId="4B322CBF" w14:textId="498E261F" w:rsidR="009F391E" w:rsidRPr="00614111" w:rsidRDefault="001D0466" w:rsidP="00BF5031">
      <w:pPr>
        <w:pStyle w:val="NormaleWeb"/>
        <w:rPr>
          <w:rFonts w:ascii="Helvetica" w:hAnsi="Helvetica"/>
          <w:color w:val="000000" w:themeColor="text1"/>
          <w:sz w:val="22"/>
          <w:szCs w:val="22"/>
        </w:rPr>
      </w:pPr>
      <w:r w:rsidRPr="00614111">
        <w:rPr>
          <w:rFonts w:ascii="Helvetica" w:hAnsi="Helvetica"/>
          <w:color w:val="000000" w:themeColor="text1"/>
          <w:sz w:val="22"/>
          <w:szCs w:val="22"/>
        </w:rPr>
        <w:t xml:space="preserve">Maria Giorgia De </w:t>
      </w:r>
      <w:proofErr w:type="spellStart"/>
      <w:r w:rsidRPr="00614111">
        <w:rPr>
          <w:rFonts w:ascii="Helvetica" w:hAnsi="Helvetica"/>
          <w:color w:val="000000" w:themeColor="text1"/>
          <w:sz w:val="22"/>
          <w:szCs w:val="22"/>
        </w:rPr>
        <w:t>Fabritis</w:t>
      </w:r>
      <w:proofErr w:type="spellEnd"/>
      <w:r w:rsidRPr="00614111">
        <w:rPr>
          <w:rFonts w:ascii="Helvetica" w:hAnsi="Helvetica"/>
          <w:color w:val="000000" w:themeColor="text1"/>
          <w:sz w:val="22"/>
          <w:szCs w:val="22"/>
        </w:rPr>
        <w:t xml:space="preserve">, di Confindustria </w:t>
      </w:r>
      <w:proofErr w:type="spellStart"/>
      <w:r w:rsidRPr="00614111">
        <w:rPr>
          <w:rFonts w:ascii="Helvetica" w:hAnsi="Helvetica"/>
          <w:color w:val="000000" w:themeColor="text1"/>
          <w:sz w:val="22"/>
          <w:szCs w:val="22"/>
        </w:rPr>
        <w:t>VdA</w:t>
      </w:r>
      <w:proofErr w:type="spellEnd"/>
      <w:r w:rsidRPr="00614111">
        <w:rPr>
          <w:rFonts w:ascii="Helvetica" w:hAnsi="Helvetica"/>
          <w:color w:val="000000" w:themeColor="text1"/>
          <w:sz w:val="22"/>
          <w:szCs w:val="22"/>
        </w:rPr>
        <w:t xml:space="preserve">, ha espresso il proprio interesse ad avanzare verso la promozione di certificazioni ed etichette di sostenibilità per il mondo produttivo valdostano. Nonostante ci sia una legge regionale in materia, questa non trova un’ampia applicazione. De </w:t>
      </w:r>
      <w:proofErr w:type="spellStart"/>
      <w:r w:rsidRPr="00614111">
        <w:rPr>
          <w:rFonts w:ascii="Helvetica" w:hAnsi="Helvetica"/>
          <w:color w:val="000000" w:themeColor="text1"/>
          <w:sz w:val="22"/>
          <w:szCs w:val="22"/>
        </w:rPr>
        <w:t>Fabritis</w:t>
      </w:r>
      <w:proofErr w:type="spellEnd"/>
      <w:r w:rsidRPr="00614111">
        <w:rPr>
          <w:rFonts w:ascii="Helvetica" w:hAnsi="Helvetica"/>
          <w:color w:val="000000" w:themeColor="text1"/>
          <w:sz w:val="22"/>
          <w:szCs w:val="22"/>
        </w:rPr>
        <w:t xml:space="preserve"> esprime quindi l’interesse di Confindustria </w:t>
      </w:r>
      <w:proofErr w:type="spellStart"/>
      <w:r w:rsidRPr="00614111">
        <w:rPr>
          <w:rFonts w:ascii="Helvetica" w:hAnsi="Helvetica"/>
          <w:color w:val="000000" w:themeColor="text1"/>
          <w:sz w:val="22"/>
          <w:szCs w:val="22"/>
        </w:rPr>
        <w:t>VdA</w:t>
      </w:r>
      <w:proofErr w:type="spellEnd"/>
      <w:r w:rsidRPr="00614111">
        <w:rPr>
          <w:rFonts w:ascii="Helvetica" w:hAnsi="Helvetica"/>
          <w:color w:val="000000" w:themeColor="text1"/>
          <w:sz w:val="22"/>
          <w:szCs w:val="22"/>
        </w:rPr>
        <w:t xml:space="preserve"> ad avvicinarsi ai temi della sostenibilità sociale ed ambientale e rinnova l’impegno ad andare in questa direzione. </w:t>
      </w:r>
    </w:p>
    <w:p w14:paraId="54890F2A" w14:textId="1A334B21" w:rsidR="001D0466" w:rsidRPr="00614111" w:rsidRDefault="008926DD" w:rsidP="00BF5031">
      <w:pPr>
        <w:pStyle w:val="NormaleWeb"/>
        <w:rPr>
          <w:rFonts w:ascii="Helvetica" w:hAnsi="Helvetica"/>
          <w:sz w:val="22"/>
          <w:szCs w:val="22"/>
        </w:rPr>
      </w:pPr>
      <w:r>
        <w:rPr>
          <w:rFonts w:ascii="Helvetica" w:hAnsi="Helvetica"/>
          <w:color w:val="000000" w:themeColor="text1"/>
          <w:sz w:val="22"/>
          <w:szCs w:val="22"/>
        </w:rPr>
        <w:t>A seguire</w:t>
      </w:r>
      <w:r w:rsidR="001D0466" w:rsidRPr="00614111">
        <w:rPr>
          <w:rFonts w:ascii="Helvetica" w:hAnsi="Helvetica"/>
          <w:color w:val="000000" w:themeColor="text1"/>
          <w:sz w:val="22"/>
          <w:szCs w:val="22"/>
        </w:rPr>
        <w:t xml:space="preserve">, Marta Anello, dal GAL </w:t>
      </w:r>
      <w:proofErr w:type="spellStart"/>
      <w:r w:rsidR="001D0466" w:rsidRPr="00614111">
        <w:rPr>
          <w:rFonts w:ascii="Helvetica" w:hAnsi="Helvetica"/>
          <w:color w:val="000000" w:themeColor="text1"/>
          <w:sz w:val="22"/>
          <w:szCs w:val="22"/>
        </w:rPr>
        <w:t>VdA</w:t>
      </w:r>
      <w:proofErr w:type="spellEnd"/>
      <w:r w:rsidR="001D0466" w:rsidRPr="00614111">
        <w:rPr>
          <w:rFonts w:ascii="Helvetica" w:hAnsi="Helvetica"/>
          <w:color w:val="000000" w:themeColor="text1"/>
          <w:sz w:val="22"/>
          <w:szCs w:val="22"/>
        </w:rPr>
        <w:t xml:space="preserve">, suggerisce che i 17 Obiettivi di sostenibilità dell’Agenda 2030 potrebbero essere impiegati per identificare meglio i criteri di </w:t>
      </w:r>
      <w:proofErr w:type="spellStart"/>
      <w:r w:rsidR="001D0466" w:rsidRPr="00614111">
        <w:rPr>
          <w:rFonts w:ascii="Helvetica" w:hAnsi="Helvetica"/>
          <w:color w:val="000000" w:themeColor="text1"/>
          <w:sz w:val="22"/>
          <w:szCs w:val="22"/>
        </w:rPr>
        <w:t>premialità</w:t>
      </w:r>
      <w:proofErr w:type="spellEnd"/>
      <w:r w:rsidR="001D0466" w:rsidRPr="00614111">
        <w:rPr>
          <w:rFonts w:ascii="Helvetica" w:hAnsi="Helvetica"/>
          <w:color w:val="000000" w:themeColor="text1"/>
          <w:sz w:val="22"/>
          <w:szCs w:val="22"/>
        </w:rPr>
        <w:t xml:space="preserve"> da inserire nei bandi sponsorizzati dal GAL regionale. In altri termini, </w:t>
      </w:r>
      <w:r w:rsidR="001D0466" w:rsidRPr="00614111">
        <w:rPr>
          <w:rFonts w:ascii="Helvetica" w:hAnsi="Helvetica"/>
          <w:sz w:val="22"/>
          <w:szCs w:val="22"/>
        </w:rPr>
        <w:t xml:space="preserve">si potrebbero iniziare a valutare questi fattori più oggettivi oltre alla progettualità delle proposte che </w:t>
      </w:r>
      <w:r w:rsidR="00326AFF" w:rsidRPr="00614111">
        <w:rPr>
          <w:rFonts w:ascii="Helvetica" w:hAnsi="Helvetica"/>
          <w:sz w:val="22"/>
          <w:szCs w:val="22"/>
        </w:rPr>
        <w:t>applicano ai fondi elargiti da GAL per</w:t>
      </w:r>
      <w:r w:rsidR="001D0466" w:rsidRPr="00614111">
        <w:rPr>
          <w:rFonts w:ascii="Helvetica" w:hAnsi="Helvetica"/>
          <w:sz w:val="22"/>
          <w:szCs w:val="22"/>
        </w:rPr>
        <w:t xml:space="preserve"> </w:t>
      </w:r>
      <w:r w:rsidR="00326AFF" w:rsidRPr="00614111">
        <w:rPr>
          <w:rFonts w:ascii="Helvetica" w:hAnsi="Helvetica"/>
          <w:sz w:val="22"/>
          <w:szCs w:val="22"/>
        </w:rPr>
        <w:t xml:space="preserve">le </w:t>
      </w:r>
      <w:r w:rsidR="001D0466" w:rsidRPr="00614111">
        <w:rPr>
          <w:rFonts w:ascii="Helvetica" w:hAnsi="Helvetica"/>
          <w:sz w:val="22"/>
          <w:szCs w:val="22"/>
        </w:rPr>
        <w:t xml:space="preserve">iniziative </w:t>
      </w:r>
      <w:r w:rsidR="00326AFF" w:rsidRPr="00614111">
        <w:rPr>
          <w:rFonts w:ascii="Helvetica" w:hAnsi="Helvetica"/>
          <w:sz w:val="22"/>
          <w:szCs w:val="22"/>
        </w:rPr>
        <w:t xml:space="preserve">di sviluppo </w:t>
      </w:r>
      <w:r w:rsidR="001D0466" w:rsidRPr="00614111">
        <w:rPr>
          <w:rFonts w:ascii="Helvetica" w:hAnsi="Helvetica"/>
          <w:sz w:val="22"/>
          <w:szCs w:val="22"/>
        </w:rPr>
        <w:t>local</w:t>
      </w:r>
      <w:r w:rsidR="00326AFF" w:rsidRPr="00614111">
        <w:rPr>
          <w:rFonts w:ascii="Helvetica" w:hAnsi="Helvetica"/>
          <w:sz w:val="22"/>
          <w:szCs w:val="22"/>
        </w:rPr>
        <w:t>e</w:t>
      </w:r>
      <w:r w:rsidR="001D0466" w:rsidRPr="00614111">
        <w:rPr>
          <w:rFonts w:ascii="Helvetica" w:hAnsi="Helvetica"/>
          <w:sz w:val="22"/>
          <w:szCs w:val="22"/>
        </w:rPr>
        <w:t xml:space="preserve">. </w:t>
      </w:r>
    </w:p>
    <w:p w14:paraId="4EA333F7" w14:textId="77777777" w:rsidR="008926DD" w:rsidRDefault="008926DD" w:rsidP="00BF5031">
      <w:pPr>
        <w:pStyle w:val="NormaleWeb"/>
        <w:rPr>
          <w:rFonts w:ascii="Helvetica" w:hAnsi="Helvetica"/>
          <w:sz w:val="22"/>
          <w:szCs w:val="22"/>
        </w:rPr>
      </w:pPr>
      <w:r>
        <w:rPr>
          <w:rFonts w:ascii="Helvetica" w:hAnsi="Helvetica"/>
          <w:sz w:val="22"/>
          <w:szCs w:val="22"/>
        </w:rPr>
        <w:t>Interviene successivamente</w:t>
      </w:r>
      <w:r w:rsidR="00326AFF" w:rsidRPr="00614111">
        <w:rPr>
          <w:rFonts w:ascii="Helvetica" w:hAnsi="Helvetica"/>
          <w:sz w:val="22"/>
          <w:szCs w:val="22"/>
        </w:rPr>
        <w:t xml:space="preserve"> Fabrizio Graziola, di CGIL, </w:t>
      </w:r>
      <w:r>
        <w:rPr>
          <w:rFonts w:ascii="Helvetica" w:hAnsi="Helvetica"/>
          <w:sz w:val="22"/>
          <w:szCs w:val="22"/>
        </w:rPr>
        <w:t xml:space="preserve">che </w:t>
      </w:r>
      <w:r w:rsidR="00326AFF" w:rsidRPr="00614111">
        <w:rPr>
          <w:rFonts w:ascii="Helvetica" w:hAnsi="Helvetica"/>
          <w:sz w:val="22"/>
          <w:szCs w:val="22"/>
        </w:rPr>
        <w:t xml:space="preserve">sottolinea la necessità di coinvolgere i lavoratori nelle sfide che la Strategia </w:t>
      </w:r>
      <w:r w:rsidR="00C87440" w:rsidRPr="00614111">
        <w:rPr>
          <w:rFonts w:ascii="Helvetica" w:hAnsi="Helvetica"/>
          <w:sz w:val="22"/>
          <w:szCs w:val="22"/>
        </w:rPr>
        <w:t>regionale per lo</w:t>
      </w:r>
      <w:r w:rsidR="00326AFF" w:rsidRPr="00614111">
        <w:rPr>
          <w:rFonts w:ascii="Helvetica" w:hAnsi="Helvetica"/>
          <w:sz w:val="22"/>
          <w:szCs w:val="22"/>
        </w:rPr>
        <w:t xml:space="preserve"> Sviluppo Sostenibile si propone di affrontare.</w:t>
      </w:r>
      <w:r w:rsidR="00F0256C" w:rsidRPr="00614111">
        <w:rPr>
          <w:rFonts w:ascii="Helvetica" w:hAnsi="Helvetica"/>
          <w:sz w:val="22"/>
          <w:szCs w:val="22"/>
        </w:rPr>
        <w:t xml:space="preserve"> </w:t>
      </w:r>
      <w:r>
        <w:rPr>
          <w:rFonts w:ascii="Helvetica" w:hAnsi="Helvetica"/>
          <w:sz w:val="22"/>
          <w:szCs w:val="22"/>
        </w:rPr>
        <w:t>Il</w:t>
      </w:r>
      <w:r w:rsidR="006577A4" w:rsidRPr="00614111">
        <w:rPr>
          <w:rFonts w:ascii="Helvetica" w:hAnsi="Helvetica"/>
          <w:sz w:val="22"/>
          <w:szCs w:val="22"/>
        </w:rPr>
        <w:t xml:space="preserve"> sindacato chiede è che i lavoratori vengano coinvolti maggiormente</w:t>
      </w:r>
      <w:r>
        <w:rPr>
          <w:rFonts w:ascii="Helvetica" w:hAnsi="Helvetica"/>
          <w:sz w:val="22"/>
          <w:szCs w:val="22"/>
        </w:rPr>
        <w:t xml:space="preserve"> su azioni di sostenibilità</w:t>
      </w:r>
      <w:r w:rsidR="006577A4" w:rsidRPr="00614111">
        <w:rPr>
          <w:rFonts w:ascii="Helvetica" w:hAnsi="Helvetica"/>
          <w:sz w:val="22"/>
          <w:szCs w:val="22"/>
        </w:rPr>
        <w:t xml:space="preserve">. </w:t>
      </w:r>
    </w:p>
    <w:p w14:paraId="59CEBC82" w14:textId="0BB58DD3" w:rsidR="00326AFF" w:rsidRPr="00614111" w:rsidRDefault="006577A4" w:rsidP="00BF5031">
      <w:pPr>
        <w:pStyle w:val="NormaleWeb"/>
        <w:rPr>
          <w:rFonts w:ascii="Helvetica" w:hAnsi="Helvetica"/>
          <w:sz w:val="22"/>
          <w:szCs w:val="22"/>
        </w:rPr>
      </w:pPr>
      <w:r w:rsidRPr="00614111">
        <w:rPr>
          <w:rFonts w:ascii="Helvetica" w:hAnsi="Helvetica"/>
          <w:sz w:val="22"/>
          <w:szCs w:val="22"/>
        </w:rPr>
        <w:t xml:space="preserve">Graziola spiega che un’azienda </w:t>
      </w:r>
      <w:r w:rsidR="008926DD">
        <w:rPr>
          <w:rFonts w:ascii="Helvetica" w:hAnsi="Helvetica"/>
          <w:sz w:val="22"/>
          <w:szCs w:val="22"/>
        </w:rPr>
        <w:t>“</w:t>
      </w:r>
      <w:r w:rsidRPr="00614111">
        <w:rPr>
          <w:rFonts w:ascii="Helvetica" w:hAnsi="Helvetica"/>
          <w:sz w:val="22"/>
          <w:szCs w:val="22"/>
        </w:rPr>
        <w:t>green</w:t>
      </w:r>
      <w:r w:rsidR="008926DD">
        <w:rPr>
          <w:rFonts w:ascii="Helvetica" w:hAnsi="Helvetica"/>
          <w:sz w:val="22"/>
          <w:szCs w:val="22"/>
        </w:rPr>
        <w:t>”</w:t>
      </w:r>
      <w:r w:rsidRPr="00614111">
        <w:rPr>
          <w:rFonts w:ascii="Helvetica" w:hAnsi="Helvetica"/>
          <w:sz w:val="22"/>
          <w:szCs w:val="22"/>
        </w:rPr>
        <w:t xml:space="preserve"> deve avere </w:t>
      </w:r>
      <w:r w:rsidR="008926DD">
        <w:rPr>
          <w:rFonts w:ascii="Helvetica" w:hAnsi="Helvetica"/>
          <w:sz w:val="22"/>
          <w:szCs w:val="22"/>
        </w:rPr>
        <w:t xml:space="preserve">anche </w:t>
      </w:r>
      <w:r w:rsidRPr="00614111">
        <w:rPr>
          <w:rFonts w:ascii="Helvetica" w:hAnsi="Helvetica"/>
          <w:sz w:val="22"/>
          <w:szCs w:val="22"/>
        </w:rPr>
        <w:t xml:space="preserve">lavoratori </w:t>
      </w:r>
      <w:r w:rsidR="008926DD">
        <w:rPr>
          <w:rFonts w:ascii="Helvetica" w:hAnsi="Helvetica"/>
          <w:sz w:val="22"/>
          <w:szCs w:val="22"/>
        </w:rPr>
        <w:t>“</w:t>
      </w:r>
      <w:r w:rsidRPr="00614111">
        <w:rPr>
          <w:rFonts w:ascii="Helvetica" w:hAnsi="Helvetica"/>
          <w:sz w:val="22"/>
          <w:szCs w:val="22"/>
        </w:rPr>
        <w:t>green</w:t>
      </w:r>
      <w:r w:rsidR="008926DD">
        <w:rPr>
          <w:rFonts w:ascii="Helvetica" w:hAnsi="Helvetica"/>
          <w:sz w:val="22"/>
          <w:szCs w:val="22"/>
        </w:rPr>
        <w:t>”</w:t>
      </w:r>
      <w:r w:rsidRPr="00614111">
        <w:rPr>
          <w:rFonts w:ascii="Helvetica" w:hAnsi="Helvetica"/>
          <w:sz w:val="22"/>
          <w:szCs w:val="22"/>
        </w:rPr>
        <w:t>,</w:t>
      </w:r>
      <w:r w:rsidR="00C87440" w:rsidRPr="00614111">
        <w:rPr>
          <w:rFonts w:ascii="Helvetica" w:hAnsi="Helvetica"/>
          <w:sz w:val="22"/>
          <w:szCs w:val="22"/>
        </w:rPr>
        <w:t xml:space="preserve"> a cui deve essere garantita un’adeguata</w:t>
      </w:r>
      <w:r w:rsidRPr="00614111">
        <w:rPr>
          <w:rFonts w:ascii="Helvetica" w:hAnsi="Helvetica"/>
          <w:sz w:val="22"/>
          <w:szCs w:val="22"/>
        </w:rPr>
        <w:t xml:space="preserve"> formazione in questa direzione</w:t>
      </w:r>
      <w:r w:rsidR="00C87440" w:rsidRPr="00614111">
        <w:rPr>
          <w:rFonts w:ascii="Helvetica" w:hAnsi="Helvetica"/>
          <w:sz w:val="22"/>
          <w:szCs w:val="22"/>
        </w:rPr>
        <w:t xml:space="preserve"> per sviluppare una propria coscienza e consapevolezza dei temi di sostenibilità</w:t>
      </w:r>
      <w:r w:rsidRPr="00614111">
        <w:rPr>
          <w:rFonts w:ascii="Helvetica" w:hAnsi="Helvetica"/>
          <w:sz w:val="22"/>
          <w:szCs w:val="22"/>
        </w:rPr>
        <w:t xml:space="preserve">. I lavoratori, quindi, devono essere messi nelle condizioni di produrre e lavorare in modo più socialmente </w:t>
      </w:r>
      <w:r w:rsidR="00C87440" w:rsidRPr="00614111">
        <w:rPr>
          <w:rFonts w:ascii="Helvetica" w:hAnsi="Helvetica"/>
          <w:sz w:val="22"/>
          <w:szCs w:val="22"/>
        </w:rPr>
        <w:t>rispettoso</w:t>
      </w:r>
      <w:r w:rsidRPr="00614111">
        <w:rPr>
          <w:rFonts w:ascii="Helvetica" w:hAnsi="Helvetica"/>
          <w:sz w:val="22"/>
          <w:szCs w:val="22"/>
        </w:rPr>
        <w:t xml:space="preserve"> e meno impattante sull’ambiente per poter affrontare la sfida di un Settore produttivo più sostenibile.</w:t>
      </w:r>
      <w:r w:rsidR="00F0256C" w:rsidRPr="00614111">
        <w:rPr>
          <w:rFonts w:ascii="Helvetica" w:hAnsi="Helvetica"/>
          <w:sz w:val="22"/>
          <w:szCs w:val="22"/>
        </w:rPr>
        <w:t xml:space="preserve"> </w:t>
      </w:r>
      <w:r w:rsidRPr="00614111">
        <w:rPr>
          <w:rFonts w:ascii="Helvetica" w:hAnsi="Helvetica"/>
          <w:sz w:val="22"/>
          <w:szCs w:val="22"/>
        </w:rPr>
        <w:t xml:space="preserve"> </w:t>
      </w:r>
    </w:p>
    <w:p w14:paraId="44DF6B52" w14:textId="7227D6D1" w:rsidR="00C87440" w:rsidRPr="00614111" w:rsidRDefault="00C87440" w:rsidP="00BF5031">
      <w:pPr>
        <w:pStyle w:val="NormaleWeb"/>
        <w:rPr>
          <w:rFonts w:ascii="Helvetica" w:hAnsi="Helvetica"/>
          <w:sz w:val="22"/>
          <w:szCs w:val="22"/>
        </w:rPr>
      </w:pPr>
      <w:r w:rsidRPr="00614111">
        <w:rPr>
          <w:rFonts w:ascii="Helvetica" w:hAnsi="Helvetica"/>
          <w:sz w:val="22"/>
          <w:szCs w:val="22"/>
        </w:rPr>
        <w:t xml:space="preserve">Monica Savio, di CVA, interviene </w:t>
      </w:r>
      <w:r w:rsidR="00936B5E">
        <w:rPr>
          <w:rFonts w:ascii="Helvetica" w:hAnsi="Helvetica"/>
          <w:sz w:val="22"/>
          <w:szCs w:val="22"/>
        </w:rPr>
        <w:t>descrivendo le principali attività e impegni di sostenibilità dell’</w:t>
      </w:r>
      <w:r w:rsidRPr="00614111">
        <w:rPr>
          <w:rFonts w:ascii="Helvetica" w:hAnsi="Helvetica"/>
          <w:sz w:val="22"/>
          <w:szCs w:val="22"/>
        </w:rPr>
        <w:t>azienda</w:t>
      </w:r>
      <w:r w:rsidR="00936B5E">
        <w:rPr>
          <w:rFonts w:ascii="Helvetica" w:hAnsi="Helvetica"/>
          <w:sz w:val="22"/>
          <w:szCs w:val="22"/>
        </w:rPr>
        <w:t xml:space="preserve"> a partecipazione pubblica di 616 dipendenti: 3 edizioni di Bilancio di Sostenibilità con indicatori dedicati, un </w:t>
      </w:r>
      <w:r w:rsidR="00936B5E">
        <w:rPr>
          <w:rFonts w:ascii="Helvetica" w:hAnsi="Helvetica"/>
          <w:sz w:val="22"/>
          <w:szCs w:val="22"/>
        </w:rPr>
        <w:lastRenderedPageBreak/>
        <w:t xml:space="preserve">Piano di Sostenibilità, </w:t>
      </w:r>
      <w:r w:rsidR="00FE750C">
        <w:rPr>
          <w:rFonts w:ascii="Helvetica" w:hAnsi="Helvetica"/>
          <w:sz w:val="22"/>
          <w:szCs w:val="22"/>
        </w:rPr>
        <w:t xml:space="preserve">progetti-interventi per le Scuole, </w:t>
      </w:r>
      <w:r w:rsidR="00DD05A6">
        <w:rPr>
          <w:rFonts w:ascii="Helvetica" w:hAnsi="Helvetica"/>
          <w:sz w:val="22"/>
          <w:szCs w:val="22"/>
        </w:rPr>
        <w:t xml:space="preserve">promozione di pratiche di Welfare Aziendale, </w:t>
      </w:r>
      <w:r w:rsidR="00FE750C">
        <w:rPr>
          <w:rFonts w:ascii="Helvetica" w:hAnsi="Helvetica"/>
          <w:sz w:val="22"/>
          <w:szCs w:val="22"/>
        </w:rPr>
        <w:t xml:space="preserve">Bond con criteri di sostenibilità in linea con la nuova Tassonomia UE. </w:t>
      </w:r>
      <w:r w:rsidR="00DD05A6">
        <w:rPr>
          <w:rFonts w:ascii="Helvetica" w:hAnsi="Helvetica"/>
          <w:sz w:val="22"/>
          <w:szCs w:val="22"/>
        </w:rPr>
        <w:t>Evidenzia l’importanza di</w:t>
      </w:r>
      <w:r w:rsidRPr="00614111">
        <w:rPr>
          <w:rFonts w:ascii="Helvetica" w:hAnsi="Helvetica"/>
          <w:sz w:val="22"/>
          <w:szCs w:val="22"/>
        </w:rPr>
        <w:t xml:space="preserve"> coinvo</w:t>
      </w:r>
      <w:r w:rsidR="000401AC">
        <w:rPr>
          <w:rFonts w:ascii="Helvetica" w:hAnsi="Helvetica"/>
          <w:sz w:val="22"/>
          <w:szCs w:val="22"/>
        </w:rPr>
        <w:t>lge</w:t>
      </w:r>
      <w:r w:rsidR="00DD05A6">
        <w:rPr>
          <w:rFonts w:ascii="Helvetica" w:hAnsi="Helvetica"/>
          <w:sz w:val="22"/>
          <w:szCs w:val="22"/>
        </w:rPr>
        <w:t>re</w:t>
      </w:r>
      <w:r w:rsidR="006F2AC3" w:rsidRPr="00614111">
        <w:rPr>
          <w:rFonts w:ascii="Helvetica" w:hAnsi="Helvetica"/>
          <w:sz w:val="22"/>
          <w:szCs w:val="22"/>
        </w:rPr>
        <w:t xml:space="preserve"> tutta</w:t>
      </w:r>
      <w:r w:rsidRPr="00614111">
        <w:rPr>
          <w:rFonts w:ascii="Helvetica" w:hAnsi="Helvetica"/>
          <w:sz w:val="22"/>
          <w:szCs w:val="22"/>
        </w:rPr>
        <w:t xml:space="preserve"> la filiera</w:t>
      </w:r>
      <w:r w:rsidR="000401AC">
        <w:rPr>
          <w:rFonts w:ascii="Helvetica" w:hAnsi="Helvetica"/>
          <w:sz w:val="22"/>
          <w:szCs w:val="22"/>
        </w:rPr>
        <w:t xml:space="preserve"> dei suoi </w:t>
      </w:r>
      <w:proofErr w:type="spellStart"/>
      <w:r w:rsidR="000401AC">
        <w:rPr>
          <w:rFonts w:ascii="Helvetica" w:hAnsi="Helvetica"/>
          <w:sz w:val="22"/>
          <w:szCs w:val="22"/>
        </w:rPr>
        <w:t>stakeholders</w:t>
      </w:r>
      <w:proofErr w:type="spellEnd"/>
      <w:r w:rsidR="006F2AC3" w:rsidRPr="00614111">
        <w:rPr>
          <w:rFonts w:ascii="Helvetica" w:hAnsi="Helvetica"/>
          <w:sz w:val="22"/>
          <w:szCs w:val="22"/>
        </w:rPr>
        <w:t xml:space="preserve"> </w:t>
      </w:r>
      <w:r w:rsidR="00DD05A6">
        <w:rPr>
          <w:rFonts w:ascii="Helvetica" w:hAnsi="Helvetica"/>
          <w:sz w:val="22"/>
          <w:szCs w:val="22"/>
        </w:rPr>
        <w:t>come</w:t>
      </w:r>
      <w:r w:rsidR="006F2AC3" w:rsidRPr="00614111">
        <w:rPr>
          <w:rFonts w:ascii="Helvetica" w:hAnsi="Helvetica"/>
          <w:sz w:val="22"/>
          <w:szCs w:val="22"/>
        </w:rPr>
        <w:t xml:space="preserve"> </w:t>
      </w:r>
      <w:r w:rsidRPr="00614111">
        <w:rPr>
          <w:rFonts w:ascii="Helvetica" w:hAnsi="Helvetica"/>
          <w:sz w:val="22"/>
          <w:szCs w:val="22"/>
        </w:rPr>
        <w:t xml:space="preserve">ingredienti fondamentali per il futuro </w:t>
      </w:r>
      <w:r w:rsidR="006F2AC3" w:rsidRPr="00614111">
        <w:rPr>
          <w:rFonts w:ascii="Helvetica" w:hAnsi="Helvetica"/>
          <w:sz w:val="22"/>
          <w:szCs w:val="22"/>
        </w:rPr>
        <w:t>di CVA</w:t>
      </w:r>
      <w:r w:rsidR="000401AC">
        <w:rPr>
          <w:rFonts w:ascii="Helvetica" w:hAnsi="Helvetica"/>
          <w:sz w:val="22"/>
          <w:szCs w:val="22"/>
        </w:rPr>
        <w:t xml:space="preserve"> in chiave di sostenibilità</w:t>
      </w:r>
      <w:r w:rsidR="006F2AC3" w:rsidRPr="00614111">
        <w:rPr>
          <w:rFonts w:ascii="Helvetica" w:hAnsi="Helvetica"/>
          <w:sz w:val="22"/>
          <w:szCs w:val="22"/>
        </w:rPr>
        <w:t>.</w:t>
      </w:r>
    </w:p>
    <w:p w14:paraId="4E56FC57" w14:textId="427A154A" w:rsidR="006F2AC3" w:rsidRPr="00614111" w:rsidRDefault="006F2AC3" w:rsidP="00BF5031">
      <w:pPr>
        <w:pStyle w:val="NormaleWeb"/>
        <w:rPr>
          <w:rFonts w:ascii="Helvetica" w:hAnsi="Helvetica"/>
          <w:sz w:val="22"/>
          <w:szCs w:val="22"/>
        </w:rPr>
      </w:pPr>
      <w:r w:rsidRPr="00614111">
        <w:rPr>
          <w:rFonts w:ascii="Helvetica" w:hAnsi="Helvetica"/>
          <w:sz w:val="22"/>
          <w:szCs w:val="22"/>
        </w:rPr>
        <w:t xml:space="preserve">A seguire, </w:t>
      </w:r>
      <w:proofErr w:type="spellStart"/>
      <w:r w:rsidRPr="00614111">
        <w:rPr>
          <w:rFonts w:ascii="Helvetica" w:hAnsi="Helvetica"/>
          <w:sz w:val="22"/>
          <w:szCs w:val="22"/>
        </w:rPr>
        <w:t>Francoice</w:t>
      </w:r>
      <w:proofErr w:type="spellEnd"/>
      <w:r w:rsidRPr="00614111">
        <w:rPr>
          <w:rFonts w:ascii="Helvetica" w:hAnsi="Helvetica"/>
          <w:sz w:val="22"/>
          <w:szCs w:val="22"/>
        </w:rPr>
        <w:t xml:space="preserve"> </w:t>
      </w:r>
      <w:proofErr w:type="spellStart"/>
      <w:r w:rsidRPr="00614111">
        <w:rPr>
          <w:rFonts w:ascii="Helvetica" w:hAnsi="Helvetica"/>
          <w:sz w:val="22"/>
          <w:szCs w:val="22"/>
        </w:rPr>
        <w:t>Pennacchioli</w:t>
      </w:r>
      <w:proofErr w:type="spellEnd"/>
      <w:r w:rsidRPr="00614111">
        <w:rPr>
          <w:rFonts w:ascii="Helvetica" w:hAnsi="Helvetica"/>
          <w:sz w:val="22"/>
          <w:szCs w:val="22"/>
        </w:rPr>
        <w:t xml:space="preserve">, presidente del Consorzio Unico </w:t>
      </w:r>
      <w:proofErr w:type="spellStart"/>
      <w:r w:rsidRPr="00614111">
        <w:rPr>
          <w:rFonts w:ascii="Helvetica" w:hAnsi="Helvetica"/>
          <w:sz w:val="22"/>
          <w:szCs w:val="22"/>
        </w:rPr>
        <w:t>VdA</w:t>
      </w:r>
      <w:proofErr w:type="spellEnd"/>
      <w:r w:rsidR="00A37D2A" w:rsidRPr="00614111">
        <w:rPr>
          <w:rFonts w:ascii="Helvetica" w:hAnsi="Helvetica"/>
          <w:sz w:val="22"/>
          <w:szCs w:val="22"/>
        </w:rPr>
        <w:t>, segnala l’esempio de “La Fiera Diffusa” come buona pratica già in corso per connettere capillarmente il territorio e coinvolgere tutti i cittadini tramite eventi che valorizz</w:t>
      </w:r>
      <w:r w:rsidR="00F16F63">
        <w:rPr>
          <w:rFonts w:ascii="Helvetica" w:hAnsi="Helvetica"/>
          <w:sz w:val="22"/>
          <w:szCs w:val="22"/>
        </w:rPr>
        <w:t>a</w:t>
      </w:r>
      <w:r w:rsidR="00A37D2A" w:rsidRPr="00614111">
        <w:rPr>
          <w:rFonts w:ascii="Helvetica" w:hAnsi="Helvetica"/>
          <w:sz w:val="22"/>
          <w:szCs w:val="22"/>
        </w:rPr>
        <w:t>no il turismo e le piccole-medie imprese</w:t>
      </w:r>
      <w:r w:rsidR="00DA75AB" w:rsidRPr="00614111">
        <w:rPr>
          <w:rFonts w:ascii="Helvetica" w:hAnsi="Helvetica"/>
          <w:sz w:val="22"/>
          <w:szCs w:val="22"/>
        </w:rPr>
        <w:t xml:space="preserve"> (PMI)</w:t>
      </w:r>
      <w:r w:rsidR="00A37D2A" w:rsidRPr="00614111">
        <w:rPr>
          <w:rFonts w:ascii="Helvetica" w:hAnsi="Helvetica"/>
          <w:sz w:val="22"/>
          <w:szCs w:val="22"/>
        </w:rPr>
        <w:t xml:space="preserve">. </w:t>
      </w:r>
    </w:p>
    <w:p w14:paraId="2FBB7D2F" w14:textId="73910194" w:rsidR="00A37D2A" w:rsidRPr="00614111" w:rsidRDefault="00A37D2A" w:rsidP="00BF5031">
      <w:pPr>
        <w:pStyle w:val="NormaleWeb"/>
        <w:rPr>
          <w:rFonts w:ascii="Helvetica" w:hAnsi="Helvetica"/>
          <w:sz w:val="22"/>
          <w:szCs w:val="22"/>
        </w:rPr>
      </w:pPr>
      <w:r w:rsidRPr="00614111">
        <w:rPr>
          <w:rFonts w:ascii="Helvetica" w:hAnsi="Helvetica"/>
          <w:sz w:val="22"/>
          <w:szCs w:val="22"/>
        </w:rPr>
        <w:t>Stefano De Leo, presidente dell’Ordine dei Geologi,</w:t>
      </w:r>
      <w:r w:rsidR="00A1789F" w:rsidRPr="00614111">
        <w:rPr>
          <w:rFonts w:ascii="Helvetica" w:hAnsi="Helvetica"/>
          <w:sz w:val="22"/>
          <w:szCs w:val="22"/>
        </w:rPr>
        <w:t xml:space="preserve"> evidenzia come mo</w:t>
      </w:r>
      <w:r w:rsidR="00614111" w:rsidRPr="00614111">
        <w:rPr>
          <w:rFonts w:ascii="Helvetica" w:hAnsi="Helvetica"/>
          <w:sz w:val="22"/>
          <w:szCs w:val="22"/>
        </w:rPr>
        <w:t>l</w:t>
      </w:r>
      <w:r w:rsidR="00A1789F" w:rsidRPr="00614111">
        <w:rPr>
          <w:rFonts w:ascii="Helvetica" w:hAnsi="Helvetica"/>
          <w:sz w:val="22"/>
          <w:szCs w:val="22"/>
        </w:rPr>
        <w:t>ti colleghi del settore siano da tempo attenti alle tematiche dell’ambiente, della transizione energetica, dell’utilizzo del suolo e delle acque. Tuttavia, molti di questi non hanno grandi imprese alle spalle, anzi spesso non hanno alcun dipendente. Dunque, parlare di riorganizzazione d’impresa potrebbe essere forviante in questo specifico settore.</w:t>
      </w:r>
    </w:p>
    <w:p w14:paraId="2703E8D6" w14:textId="1DD9A5A4" w:rsidR="00A1789F" w:rsidRPr="00614111" w:rsidRDefault="00A1789F" w:rsidP="00BF5031">
      <w:pPr>
        <w:pStyle w:val="NormaleWeb"/>
        <w:rPr>
          <w:rFonts w:ascii="Helvetica" w:hAnsi="Helvetica"/>
          <w:sz w:val="22"/>
          <w:szCs w:val="22"/>
        </w:rPr>
      </w:pPr>
      <w:proofErr w:type="spellStart"/>
      <w:r w:rsidRPr="00614111">
        <w:rPr>
          <w:rFonts w:ascii="Helvetica" w:hAnsi="Helvetica"/>
          <w:sz w:val="22"/>
          <w:szCs w:val="22"/>
        </w:rPr>
        <w:t>Franzoso</w:t>
      </w:r>
      <w:proofErr w:type="spellEnd"/>
      <w:r w:rsidRPr="00614111">
        <w:rPr>
          <w:rFonts w:ascii="Helvetica" w:hAnsi="Helvetica"/>
          <w:sz w:val="22"/>
          <w:szCs w:val="22"/>
        </w:rPr>
        <w:t xml:space="preserve"> interviene spiegando che uno degli aspetti fondamentali da considerare in Valle d’Aosta è la delocalizzazione delle attività produttive. </w:t>
      </w:r>
      <w:r w:rsidR="00DA75AB" w:rsidRPr="00614111">
        <w:rPr>
          <w:rFonts w:ascii="Helvetica" w:hAnsi="Helvetica"/>
          <w:sz w:val="22"/>
          <w:szCs w:val="22"/>
        </w:rPr>
        <w:t>Nonostante il motore economico della regione risiede nelle PMI, il rischio è che i temi sociali ed ambientali proposti dall’Agenda 2030 trov</w:t>
      </w:r>
      <w:r w:rsidR="008926DD">
        <w:rPr>
          <w:rFonts w:ascii="Helvetica" w:hAnsi="Helvetica"/>
          <w:sz w:val="22"/>
          <w:szCs w:val="22"/>
        </w:rPr>
        <w:t>i</w:t>
      </w:r>
      <w:r w:rsidR="00DA75AB" w:rsidRPr="00614111">
        <w:rPr>
          <w:rFonts w:ascii="Helvetica" w:hAnsi="Helvetica"/>
          <w:sz w:val="22"/>
          <w:szCs w:val="22"/>
        </w:rPr>
        <w:t>no maggiori difficoltà ad integrarsi</w:t>
      </w:r>
      <w:r w:rsidRPr="00614111">
        <w:rPr>
          <w:rFonts w:ascii="Helvetica" w:hAnsi="Helvetica"/>
          <w:sz w:val="22"/>
          <w:szCs w:val="22"/>
        </w:rPr>
        <w:t xml:space="preserve"> </w:t>
      </w:r>
      <w:r w:rsidR="00DA75AB" w:rsidRPr="00614111">
        <w:rPr>
          <w:rFonts w:ascii="Helvetica" w:hAnsi="Helvetica"/>
          <w:sz w:val="22"/>
          <w:szCs w:val="22"/>
        </w:rPr>
        <w:t xml:space="preserve">nelle </w:t>
      </w:r>
      <w:r w:rsidRPr="00614111">
        <w:rPr>
          <w:rFonts w:ascii="Helvetica" w:hAnsi="Helvetica"/>
          <w:sz w:val="22"/>
          <w:szCs w:val="22"/>
        </w:rPr>
        <w:t>realtà più piccole</w:t>
      </w:r>
      <w:r w:rsidR="008926DD">
        <w:rPr>
          <w:rFonts w:ascii="Helvetica" w:hAnsi="Helvetica"/>
          <w:sz w:val="22"/>
          <w:szCs w:val="22"/>
        </w:rPr>
        <w:t xml:space="preserve"> ma che possono essere tuttavia delle nuove opportunità di cambiamento</w:t>
      </w:r>
      <w:r w:rsidR="00DA75AB" w:rsidRPr="00614111">
        <w:rPr>
          <w:rFonts w:ascii="Helvetica" w:hAnsi="Helvetica"/>
          <w:sz w:val="22"/>
          <w:szCs w:val="22"/>
        </w:rPr>
        <w:t>.</w:t>
      </w:r>
    </w:p>
    <w:p w14:paraId="36A080D9" w14:textId="4A45E87C" w:rsidR="00FE4B7D" w:rsidRPr="00614111" w:rsidRDefault="00FE4B7D" w:rsidP="00BF5031">
      <w:pPr>
        <w:pStyle w:val="NormaleWeb"/>
        <w:rPr>
          <w:rFonts w:ascii="Helvetica" w:hAnsi="Helvetica"/>
          <w:sz w:val="22"/>
          <w:szCs w:val="22"/>
        </w:rPr>
      </w:pPr>
      <w:r w:rsidRPr="00614111">
        <w:rPr>
          <w:rFonts w:ascii="Helvetica" w:hAnsi="Helvetica"/>
          <w:sz w:val="22"/>
          <w:szCs w:val="22"/>
        </w:rPr>
        <w:t>A ciò si collega l’intervento di Fabrizio Graziola</w:t>
      </w:r>
      <w:r w:rsidR="00614111" w:rsidRPr="00614111">
        <w:rPr>
          <w:rFonts w:ascii="Helvetica" w:hAnsi="Helvetica"/>
          <w:sz w:val="22"/>
          <w:szCs w:val="22"/>
        </w:rPr>
        <w:t>, CGIL</w:t>
      </w:r>
      <w:r w:rsidRPr="00614111">
        <w:rPr>
          <w:rFonts w:ascii="Helvetica" w:hAnsi="Helvetica"/>
          <w:sz w:val="22"/>
          <w:szCs w:val="22"/>
        </w:rPr>
        <w:t xml:space="preserve">, che ribadisce la necessità di coinvolgere in questo cambiamento strutturale le imprese più piccole e l’intera società valdostana. </w:t>
      </w:r>
    </w:p>
    <w:p w14:paraId="3CDC7FF8" w14:textId="77777777" w:rsidR="008926DD" w:rsidRDefault="00FE4B7D" w:rsidP="00BF5031">
      <w:pPr>
        <w:pStyle w:val="NormaleWeb"/>
        <w:rPr>
          <w:rFonts w:ascii="Helvetica" w:hAnsi="Helvetica"/>
          <w:sz w:val="22"/>
          <w:szCs w:val="22"/>
        </w:rPr>
      </w:pPr>
      <w:r w:rsidRPr="00614111">
        <w:rPr>
          <w:rFonts w:ascii="Helvetica" w:hAnsi="Helvetica"/>
          <w:sz w:val="22"/>
          <w:szCs w:val="22"/>
        </w:rPr>
        <w:t xml:space="preserve">L’incontro si </w:t>
      </w:r>
      <w:r w:rsidR="00614111" w:rsidRPr="00614111">
        <w:rPr>
          <w:rFonts w:ascii="Helvetica" w:hAnsi="Helvetica"/>
          <w:sz w:val="22"/>
          <w:szCs w:val="22"/>
        </w:rPr>
        <w:t>conclude</w:t>
      </w:r>
      <w:r w:rsidRPr="00614111">
        <w:rPr>
          <w:rFonts w:ascii="Helvetica" w:hAnsi="Helvetica"/>
          <w:sz w:val="22"/>
          <w:szCs w:val="22"/>
        </w:rPr>
        <w:t xml:space="preserve"> quindi con una riflessione sulla necessit</w:t>
      </w:r>
      <w:r w:rsidR="00614111" w:rsidRPr="00614111">
        <w:rPr>
          <w:rFonts w:ascii="Helvetica" w:hAnsi="Helvetica"/>
          <w:sz w:val="22"/>
          <w:szCs w:val="22"/>
        </w:rPr>
        <w:t>à</w:t>
      </w:r>
      <w:r w:rsidRPr="00614111">
        <w:rPr>
          <w:rFonts w:ascii="Helvetica" w:hAnsi="Helvetica"/>
          <w:sz w:val="22"/>
          <w:szCs w:val="22"/>
        </w:rPr>
        <w:t xml:space="preserve"> di sviluppare azioni da parte delle imprese che diventino motore del cambiamento dell’intero sistema. </w:t>
      </w:r>
    </w:p>
    <w:p w14:paraId="05C0E314" w14:textId="45594FAB" w:rsidR="00FE4B7D" w:rsidRDefault="00FE4B7D" w:rsidP="00BF5031">
      <w:pPr>
        <w:pStyle w:val="NormaleWeb"/>
        <w:rPr>
          <w:rFonts w:ascii="Helvetica" w:hAnsi="Helvetica"/>
          <w:sz w:val="22"/>
          <w:szCs w:val="22"/>
        </w:rPr>
      </w:pPr>
      <w:r w:rsidRPr="00614111">
        <w:rPr>
          <w:rFonts w:ascii="Helvetica" w:hAnsi="Helvetica"/>
          <w:sz w:val="22"/>
          <w:szCs w:val="22"/>
        </w:rPr>
        <w:t>L’obiettivo è incoraggiare esempi di trasversalità inclusivi, che raccolgano le diverse sfide, sociali, economiche e ambientali, dell’Agenda 2030</w:t>
      </w:r>
      <w:r w:rsidR="008926DD">
        <w:rPr>
          <w:rFonts w:ascii="Helvetica" w:hAnsi="Helvetica"/>
          <w:sz w:val="22"/>
          <w:szCs w:val="22"/>
        </w:rPr>
        <w:t xml:space="preserve"> ONU</w:t>
      </w:r>
      <w:r w:rsidRPr="00614111">
        <w:rPr>
          <w:rFonts w:ascii="Helvetica" w:hAnsi="Helvetica"/>
          <w:sz w:val="22"/>
          <w:szCs w:val="22"/>
        </w:rPr>
        <w:t>.</w:t>
      </w:r>
    </w:p>
    <w:p w14:paraId="391F86E6" w14:textId="0986EF7A" w:rsidR="000F74DC" w:rsidRDefault="000F74DC">
      <w:pPr>
        <w:rPr>
          <w:rFonts w:ascii="Helvetica" w:eastAsia="Times New Roman" w:hAnsi="Helvetica" w:cs="Times New Roman"/>
          <w:sz w:val="22"/>
          <w:szCs w:val="22"/>
          <w:lang w:eastAsia="it-IT"/>
        </w:rPr>
      </w:pPr>
      <w:r>
        <w:rPr>
          <w:rFonts w:ascii="Helvetica" w:hAnsi="Helvetica"/>
          <w:sz w:val="22"/>
          <w:szCs w:val="22"/>
        </w:rPr>
        <w:br w:type="page"/>
      </w:r>
    </w:p>
    <w:p w14:paraId="774A2E57" w14:textId="77777777" w:rsidR="000F74DC" w:rsidRPr="002B0A35" w:rsidRDefault="000F74DC" w:rsidP="000F74DC">
      <w:pPr>
        <w:pStyle w:val="NormaleWeb"/>
        <w:rPr>
          <w:rFonts w:ascii="Helvetica" w:hAnsi="Helvetica"/>
          <w:sz w:val="22"/>
          <w:szCs w:val="22"/>
        </w:rPr>
      </w:pPr>
      <w:r w:rsidRPr="002B0A35">
        <w:rPr>
          <w:rFonts w:ascii="Helvetica" w:hAnsi="Helvetica"/>
          <w:sz w:val="22"/>
          <w:szCs w:val="22"/>
        </w:rPr>
        <w:lastRenderedPageBreak/>
        <w:t xml:space="preserve">Per informazioni di dettaglio: </w:t>
      </w:r>
    </w:p>
    <w:p w14:paraId="73E0C26D" w14:textId="77777777" w:rsidR="000F74DC" w:rsidRPr="008112A5" w:rsidRDefault="0065160D" w:rsidP="000F74DC">
      <w:pPr>
        <w:pStyle w:val="NormaleWeb"/>
        <w:rPr>
          <w:rFonts w:ascii="Helvetica" w:hAnsi="Helvetica"/>
          <w:sz w:val="22"/>
          <w:szCs w:val="22"/>
          <w:lang w:val="en-US"/>
        </w:rPr>
      </w:pPr>
      <w:hyperlink r:id="rId10" w:history="1">
        <w:r w:rsidR="000F74DC" w:rsidRPr="008112A5">
          <w:rPr>
            <w:rStyle w:val="Collegamentoipertestuale"/>
            <w:rFonts w:ascii="Helvetica" w:hAnsi="Helvetica"/>
            <w:sz w:val="22"/>
            <w:szCs w:val="22"/>
            <w:lang w:val="en-US"/>
          </w:rPr>
          <w:t>www.svilupposostenibile.vda.it/home</w:t>
        </w:r>
      </w:hyperlink>
      <w:r w:rsidR="000F74DC" w:rsidRPr="008112A5">
        <w:rPr>
          <w:rFonts w:ascii="Helvetica" w:hAnsi="Helvetica"/>
          <w:sz w:val="22"/>
          <w:szCs w:val="22"/>
          <w:lang w:val="en-US"/>
        </w:rPr>
        <w:t xml:space="preserve">  - email: </w:t>
      </w:r>
      <w:hyperlink r:id="rId11" w:history="1">
        <w:r w:rsidR="000F74DC" w:rsidRPr="008112A5">
          <w:rPr>
            <w:rStyle w:val="Collegamentoipertestuale"/>
            <w:rFonts w:ascii="Helvetica" w:hAnsi="Helvetica"/>
            <w:sz w:val="22"/>
            <w:szCs w:val="22"/>
            <w:lang w:val="en-US"/>
          </w:rPr>
          <w:t>info@svilupposostenibile.vda.it/home</w:t>
        </w:r>
      </w:hyperlink>
      <w:r w:rsidR="000F74DC" w:rsidRPr="008112A5">
        <w:rPr>
          <w:rFonts w:ascii="Helvetica" w:hAnsi="Helvetica"/>
          <w:sz w:val="22"/>
          <w:szCs w:val="22"/>
          <w:lang w:val="en-US"/>
        </w:rPr>
        <w:t xml:space="preserve">. </w:t>
      </w:r>
    </w:p>
    <w:p w14:paraId="108FD57F" w14:textId="77777777" w:rsidR="000F74DC" w:rsidRPr="002B0A35" w:rsidRDefault="000F74DC" w:rsidP="000F74DC">
      <w:pPr>
        <w:spacing w:before="100" w:beforeAutospacing="1" w:after="100" w:afterAutospacing="1"/>
        <w:rPr>
          <w:rFonts w:ascii="Times New Roman" w:eastAsia="Times New Roman" w:hAnsi="Times New Roman" w:cs="Times New Roman"/>
          <w:sz w:val="22"/>
          <w:szCs w:val="22"/>
          <w:lang w:eastAsia="it-IT"/>
        </w:rPr>
      </w:pPr>
      <w:r w:rsidRPr="002B0A35">
        <w:rPr>
          <w:rFonts w:ascii="Helvetica" w:eastAsia="Times New Roman" w:hAnsi="Helvetica" w:cs="Times New Roman"/>
          <w:sz w:val="22"/>
          <w:szCs w:val="22"/>
          <w:lang w:eastAsia="it-IT"/>
        </w:rPr>
        <w:t xml:space="preserve">Vetrina “Buone pratiche in linea con i </w:t>
      </w:r>
      <w:proofErr w:type="spellStart"/>
      <w:r w:rsidRPr="002B0A35">
        <w:rPr>
          <w:rFonts w:ascii="Helvetica" w:eastAsia="Times New Roman" w:hAnsi="Helvetica" w:cs="Times New Roman"/>
          <w:sz w:val="22"/>
          <w:szCs w:val="22"/>
          <w:lang w:eastAsia="it-IT"/>
        </w:rPr>
        <w:t>Goals</w:t>
      </w:r>
      <w:proofErr w:type="spellEnd"/>
      <w:r w:rsidRPr="002B0A35">
        <w:rPr>
          <w:rFonts w:ascii="Helvetica" w:eastAsia="Times New Roman" w:hAnsi="Helvetica" w:cs="Times New Roman"/>
          <w:sz w:val="22"/>
          <w:szCs w:val="22"/>
          <w:lang w:eastAsia="it-IT"/>
        </w:rPr>
        <w:t xml:space="preserve">/ La tua storia”: </w:t>
      </w:r>
    </w:p>
    <w:p w14:paraId="78FE3363" w14:textId="77777777" w:rsidR="000F74DC" w:rsidRPr="002B0A35" w:rsidRDefault="000F74DC" w:rsidP="000F74DC">
      <w:pPr>
        <w:spacing w:before="100" w:beforeAutospacing="1" w:after="100" w:afterAutospacing="1"/>
        <w:rPr>
          <w:rFonts w:ascii="Times New Roman" w:eastAsia="Times New Roman" w:hAnsi="Times New Roman" w:cs="Times New Roman"/>
          <w:sz w:val="22"/>
          <w:szCs w:val="22"/>
          <w:lang w:eastAsia="it-IT"/>
        </w:rPr>
      </w:pPr>
      <w:r w:rsidRPr="002B0A35">
        <w:rPr>
          <w:rFonts w:ascii="Helvetica" w:eastAsia="Times New Roman" w:hAnsi="Helvetica" w:cs="Times New Roman"/>
          <w:color w:val="0260BF"/>
          <w:sz w:val="22"/>
          <w:szCs w:val="22"/>
          <w:lang w:eastAsia="it-IT"/>
        </w:rPr>
        <w:t xml:space="preserve">https://svilupposostenibile.vda.it/storie/la-tua-storia </w:t>
      </w:r>
    </w:p>
    <w:p w14:paraId="4B065D64" w14:textId="77777777" w:rsidR="000F74DC" w:rsidRPr="002B0A35" w:rsidRDefault="000F74DC" w:rsidP="000F74DC">
      <w:pPr>
        <w:spacing w:before="100" w:beforeAutospacing="1" w:after="100" w:afterAutospacing="1"/>
        <w:rPr>
          <w:rFonts w:ascii="Times New Roman" w:eastAsia="Times New Roman" w:hAnsi="Times New Roman" w:cs="Times New Roman"/>
          <w:sz w:val="22"/>
          <w:szCs w:val="22"/>
          <w:lang w:eastAsia="it-IT"/>
        </w:rPr>
      </w:pPr>
      <w:r w:rsidRPr="002B0A35">
        <w:rPr>
          <w:rFonts w:ascii="Helvetica" w:eastAsia="Times New Roman" w:hAnsi="Helvetica" w:cs="Times New Roman"/>
          <w:sz w:val="22"/>
          <w:szCs w:val="22"/>
          <w:lang w:eastAsia="it-IT"/>
        </w:rPr>
        <w:t xml:space="preserve">Proponi le tue idee: </w:t>
      </w:r>
    </w:p>
    <w:p w14:paraId="4E39AC0E" w14:textId="77777777" w:rsidR="000F74DC" w:rsidRPr="002B0A35" w:rsidRDefault="000F74DC" w:rsidP="000F74DC">
      <w:pPr>
        <w:spacing w:before="100" w:beforeAutospacing="1" w:after="100" w:afterAutospacing="1"/>
        <w:rPr>
          <w:rFonts w:ascii="Times New Roman" w:eastAsia="Times New Roman" w:hAnsi="Times New Roman" w:cs="Times New Roman"/>
          <w:sz w:val="22"/>
          <w:szCs w:val="22"/>
          <w:lang w:eastAsia="it-IT"/>
        </w:rPr>
      </w:pPr>
      <w:r w:rsidRPr="002B0A35">
        <w:rPr>
          <w:rFonts w:ascii="Helvetica" w:eastAsia="Times New Roman" w:hAnsi="Helvetica" w:cs="Times New Roman"/>
          <w:color w:val="0260BF"/>
          <w:sz w:val="22"/>
          <w:szCs w:val="22"/>
          <w:lang w:eastAsia="it-IT"/>
        </w:rPr>
        <w:t xml:space="preserve">https://svilupposostenibile.vda.it/proponi-idee/proponi-idee </w:t>
      </w:r>
    </w:p>
    <w:p w14:paraId="189DC2E3" w14:textId="77777777" w:rsidR="000F74DC" w:rsidRPr="00614111" w:rsidRDefault="000F74DC" w:rsidP="00BF5031">
      <w:pPr>
        <w:pStyle w:val="NormaleWeb"/>
        <w:rPr>
          <w:rFonts w:ascii="Helvetica" w:hAnsi="Helvetica"/>
          <w:sz w:val="22"/>
          <w:szCs w:val="22"/>
        </w:rPr>
      </w:pPr>
    </w:p>
    <w:p w14:paraId="64D31977" w14:textId="77777777" w:rsidR="00A37D2A" w:rsidRPr="00614111" w:rsidRDefault="00A37D2A" w:rsidP="00BF5031">
      <w:pPr>
        <w:pStyle w:val="NormaleWeb"/>
        <w:rPr>
          <w:rFonts w:ascii="Helvetica" w:hAnsi="Helvetica"/>
          <w:color w:val="000000" w:themeColor="text1"/>
          <w:sz w:val="22"/>
          <w:szCs w:val="22"/>
        </w:rPr>
      </w:pPr>
    </w:p>
    <w:p w14:paraId="59F143DC" w14:textId="77777777" w:rsidR="00BF5031" w:rsidRPr="00614111" w:rsidRDefault="00BF5031">
      <w:pPr>
        <w:rPr>
          <w:rFonts w:ascii="Helvetica" w:hAnsi="Helvetica"/>
          <w:b/>
          <w:bCs/>
          <w:color w:val="FF0000"/>
          <w:sz w:val="22"/>
          <w:szCs w:val="22"/>
        </w:rPr>
      </w:pPr>
    </w:p>
    <w:sectPr w:rsidR="00BF5031" w:rsidRPr="00614111" w:rsidSect="00BF5031">
      <w:footerReference w:type="even" r:id="rId12"/>
      <w:foot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3951" w14:textId="77777777" w:rsidR="0065160D" w:rsidRDefault="0065160D" w:rsidP="00DB571C">
      <w:r>
        <w:separator/>
      </w:r>
    </w:p>
  </w:endnote>
  <w:endnote w:type="continuationSeparator" w:id="0">
    <w:p w14:paraId="2B0E0FC1" w14:textId="77777777" w:rsidR="0065160D" w:rsidRDefault="0065160D" w:rsidP="00DB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62018523"/>
      <w:docPartObj>
        <w:docPartGallery w:val="Page Numbers (Bottom of Page)"/>
        <w:docPartUnique/>
      </w:docPartObj>
    </w:sdtPr>
    <w:sdtEndPr>
      <w:rPr>
        <w:rStyle w:val="Numeropagina"/>
      </w:rPr>
    </w:sdtEndPr>
    <w:sdtContent>
      <w:p w14:paraId="7950950A" w14:textId="0076F926" w:rsidR="00DB571C" w:rsidRDefault="00DB571C" w:rsidP="002D4F2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ECCFE9C" w14:textId="77777777" w:rsidR="00DB571C" w:rsidRDefault="00DB571C" w:rsidP="00DB57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9092044"/>
      <w:docPartObj>
        <w:docPartGallery w:val="Page Numbers (Bottom of Page)"/>
        <w:docPartUnique/>
      </w:docPartObj>
    </w:sdtPr>
    <w:sdtEndPr>
      <w:rPr>
        <w:rStyle w:val="Numeropagina"/>
      </w:rPr>
    </w:sdtEndPr>
    <w:sdtContent>
      <w:p w14:paraId="5F650975" w14:textId="25E7DAB3" w:rsidR="00DB571C" w:rsidRDefault="00DB571C" w:rsidP="002D4F2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C5F4EF6" w14:textId="77777777" w:rsidR="00DB571C" w:rsidRDefault="00DB571C" w:rsidP="00DB57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B8F6" w14:textId="77777777" w:rsidR="0065160D" w:rsidRDefault="0065160D" w:rsidP="00DB571C">
      <w:r>
        <w:separator/>
      </w:r>
    </w:p>
  </w:footnote>
  <w:footnote w:type="continuationSeparator" w:id="0">
    <w:p w14:paraId="4E1F6E5E" w14:textId="77777777" w:rsidR="0065160D" w:rsidRDefault="0065160D" w:rsidP="00DB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91A"/>
    <w:multiLevelType w:val="hybridMultilevel"/>
    <w:tmpl w:val="5D3A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31"/>
    <w:rsid w:val="000401AC"/>
    <w:rsid w:val="000F74DC"/>
    <w:rsid w:val="001D0466"/>
    <w:rsid w:val="00326AFF"/>
    <w:rsid w:val="005236B0"/>
    <w:rsid w:val="00542719"/>
    <w:rsid w:val="00614111"/>
    <w:rsid w:val="006200B0"/>
    <w:rsid w:val="0065160D"/>
    <w:rsid w:val="006577A4"/>
    <w:rsid w:val="006A53EC"/>
    <w:rsid w:val="006F2AC3"/>
    <w:rsid w:val="007F64A7"/>
    <w:rsid w:val="008112A5"/>
    <w:rsid w:val="008926DD"/>
    <w:rsid w:val="00936B5E"/>
    <w:rsid w:val="00966AE8"/>
    <w:rsid w:val="00973179"/>
    <w:rsid w:val="009F391E"/>
    <w:rsid w:val="00A1789F"/>
    <w:rsid w:val="00A37D2A"/>
    <w:rsid w:val="00BF5031"/>
    <w:rsid w:val="00C63D0B"/>
    <w:rsid w:val="00C87440"/>
    <w:rsid w:val="00D068F2"/>
    <w:rsid w:val="00DA75AB"/>
    <w:rsid w:val="00DB571C"/>
    <w:rsid w:val="00DD05A6"/>
    <w:rsid w:val="00E26FA7"/>
    <w:rsid w:val="00F0256C"/>
    <w:rsid w:val="00F16F63"/>
    <w:rsid w:val="00FE4B7D"/>
    <w:rsid w:val="00FE7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6058"/>
  <w15:chartTrackingRefBased/>
  <w15:docId w15:val="{11769DC7-2E6D-E74E-9F58-6E26CCF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next w:val="Normale"/>
    <w:link w:val="TitoloCarattere"/>
    <w:rsid w:val="00BF5031"/>
    <w:pPr>
      <w:keepNext/>
      <w:pBdr>
        <w:top w:val="nil"/>
        <w:left w:val="nil"/>
        <w:bottom w:val="nil"/>
        <w:right w:val="nil"/>
        <w:between w:val="nil"/>
        <w:bar w:val="nil"/>
      </w:pBdr>
    </w:pPr>
    <w:rPr>
      <w:rFonts w:ascii="Helvetica Neue" w:eastAsia="Helvetica Neue" w:hAnsi="Helvetica Neue" w:cs="Helvetica Neue"/>
      <w:b/>
      <w:bCs/>
      <w:color w:val="000000"/>
      <w:sz w:val="60"/>
      <w:szCs w:val="60"/>
      <w:bdr w:val="nil"/>
      <w:lang w:eastAsia="it-IT"/>
      <w14:textOutline w14:w="0" w14:cap="flat" w14:cmpd="sng" w14:algn="ctr">
        <w14:noFill/>
        <w14:prstDash w14:val="solid"/>
        <w14:bevel/>
      </w14:textOutline>
    </w:rPr>
  </w:style>
  <w:style w:type="character" w:customStyle="1" w:styleId="TitoloCarattere">
    <w:name w:val="Titolo Carattere"/>
    <w:basedOn w:val="Carpredefinitoparagrafo"/>
    <w:link w:val="Titolo"/>
    <w:rsid w:val="00BF5031"/>
    <w:rPr>
      <w:rFonts w:ascii="Helvetica Neue" w:eastAsia="Helvetica Neue" w:hAnsi="Helvetica Neue" w:cs="Helvetica Neue"/>
      <w:b/>
      <w:bCs/>
      <w:color w:val="000000"/>
      <w:sz w:val="60"/>
      <w:szCs w:val="60"/>
      <w:bdr w:val="nil"/>
      <w:lang w:eastAsia="it-IT"/>
      <w14:textOutline w14:w="0" w14:cap="flat" w14:cmpd="sng" w14:algn="ctr">
        <w14:noFill/>
        <w14:prstDash w14:val="solid"/>
        <w14:bevel/>
      </w14:textOutline>
    </w:rPr>
  </w:style>
  <w:style w:type="paragraph" w:styleId="Paragrafoelenco">
    <w:name w:val="List Paragraph"/>
    <w:basedOn w:val="Normale"/>
    <w:uiPriority w:val="34"/>
    <w:qFormat/>
    <w:rsid w:val="00BF5031"/>
    <w:pPr>
      <w:ind w:left="720"/>
      <w:contextualSpacing/>
    </w:pPr>
  </w:style>
  <w:style w:type="table" w:styleId="Grigliatabella">
    <w:name w:val="Table Grid"/>
    <w:basedOn w:val="Tabellanormale"/>
    <w:uiPriority w:val="39"/>
    <w:rsid w:val="00BF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F503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0F74DC"/>
    <w:rPr>
      <w:color w:val="0563C1" w:themeColor="hyperlink"/>
      <w:u w:val="single"/>
    </w:rPr>
  </w:style>
  <w:style w:type="paragraph" w:styleId="Pidipagina">
    <w:name w:val="footer"/>
    <w:basedOn w:val="Normale"/>
    <w:link w:val="PidipaginaCarattere"/>
    <w:uiPriority w:val="99"/>
    <w:unhideWhenUsed/>
    <w:rsid w:val="00DB571C"/>
    <w:pPr>
      <w:tabs>
        <w:tab w:val="center" w:pos="4819"/>
        <w:tab w:val="right" w:pos="9638"/>
      </w:tabs>
    </w:pPr>
  </w:style>
  <w:style w:type="character" w:customStyle="1" w:styleId="PidipaginaCarattere">
    <w:name w:val="Piè di pagina Carattere"/>
    <w:basedOn w:val="Carpredefinitoparagrafo"/>
    <w:link w:val="Pidipagina"/>
    <w:uiPriority w:val="99"/>
    <w:rsid w:val="00DB571C"/>
  </w:style>
  <w:style w:type="character" w:styleId="Numeropagina">
    <w:name w:val="page number"/>
    <w:basedOn w:val="Carpredefinitoparagrafo"/>
    <w:uiPriority w:val="99"/>
    <w:semiHidden/>
    <w:unhideWhenUsed/>
    <w:rsid w:val="00DB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vilupposostenibile.vda.it/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vilupposostenibile.vda.it/ho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1229</Words>
  <Characters>7007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Sancassiani</dc:creator>
  <cp:keywords/>
  <dc:description/>
  <cp:lastModifiedBy>Walter Sancassiani</cp:lastModifiedBy>
  <cp:revision>13</cp:revision>
  <dcterms:created xsi:type="dcterms:W3CDTF">2021-12-14T16:13:00Z</dcterms:created>
  <dcterms:modified xsi:type="dcterms:W3CDTF">2021-12-20T09:41:00Z</dcterms:modified>
</cp:coreProperties>
</file>